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D0D0B" w14:textId="370CB934" w:rsidR="004F6397" w:rsidRPr="006C1C7E" w:rsidRDefault="007771D5" w:rsidP="00F2139D">
      <w:pPr>
        <w:pStyle w:val="Heading1"/>
        <w:jc w:val="center"/>
        <w:rPr>
          <w:rFonts w:ascii="Sylfaen" w:hAnsi="Sylfaen" w:cstheme="minorHAnsi"/>
          <w:color w:val="auto"/>
          <w:sz w:val="22"/>
          <w:szCs w:val="22"/>
        </w:rPr>
      </w:pPr>
      <w:r w:rsidRPr="006C1C7E">
        <w:rPr>
          <w:rFonts w:ascii="Sylfaen" w:hAnsi="Sylfaen" w:cstheme="minorHAnsi"/>
          <w:color w:val="auto"/>
          <w:sz w:val="22"/>
          <w:szCs w:val="22"/>
        </w:rPr>
        <w:t>მუნიციპალური განვითარების სტრატეგიების</w:t>
      </w:r>
      <w:r w:rsidR="00F2139D" w:rsidRPr="006C1C7E">
        <w:rPr>
          <w:rFonts w:ascii="Sylfaen" w:hAnsi="Sylfaen" w:cstheme="minorHAnsi"/>
          <w:color w:val="auto"/>
          <w:sz w:val="22"/>
          <w:szCs w:val="22"/>
        </w:rPr>
        <w:t xml:space="preserve"> </w:t>
      </w:r>
      <w:r w:rsidR="004F6397" w:rsidRPr="006C1C7E">
        <w:rPr>
          <w:rFonts w:ascii="Sylfaen" w:hAnsi="Sylfaen" w:cstheme="minorHAnsi"/>
          <w:color w:val="auto"/>
          <w:sz w:val="22"/>
          <w:szCs w:val="22"/>
        </w:rPr>
        <w:t xml:space="preserve">ინდიკატორების </w:t>
      </w:r>
      <w:r w:rsidR="00F2139D" w:rsidRPr="006C1C7E">
        <w:rPr>
          <w:rFonts w:ascii="Sylfaen" w:hAnsi="Sylfaen" w:cstheme="minorHAnsi"/>
          <w:color w:val="auto"/>
          <w:sz w:val="22"/>
          <w:szCs w:val="22"/>
        </w:rPr>
        <w:t>პასპორტი</w:t>
      </w:r>
      <w:r w:rsidR="003C247B" w:rsidRPr="006C1C7E">
        <w:rPr>
          <w:rFonts w:ascii="Sylfaen" w:hAnsi="Sylfaen" w:cstheme="minorHAnsi"/>
          <w:color w:val="auto"/>
          <w:sz w:val="22"/>
          <w:szCs w:val="22"/>
        </w:rPr>
        <w:t xml:space="preserve"> (პროექტი</w:t>
      </w:r>
      <w:r w:rsidR="00C10F11" w:rsidRPr="006C1C7E">
        <w:rPr>
          <w:rFonts w:ascii="Sylfaen" w:hAnsi="Sylfaen" w:cstheme="minorHAnsi"/>
          <w:color w:val="auto"/>
          <w:sz w:val="22"/>
          <w:szCs w:val="22"/>
        </w:rPr>
        <w:t>)</w:t>
      </w:r>
    </w:p>
    <w:p w14:paraId="27F87061" w14:textId="77777777" w:rsidR="002F7B8F" w:rsidRPr="006C1C7E" w:rsidRDefault="002F7B8F" w:rsidP="002F7B8F">
      <w:pPr>
        <w:rPr>
          <w:rFonts w:ascii="Sylfaen" w:hAnsi="Sylfaen"/>
        </w:rPr>
      </w:pPr>
    </w:p>
    <w:p w14:paraId="4850BFF1" w14:textId="1E216835" w:rsidR="002F7B8F" w:rsidRPr="006C1C7E" w:rsidRDefault="002F7B8F" w:rsidP="002F7B8F">
      <w:pPr>
        <w:rPr>
          <w:rFonts w:ascii="Sylfaen" w:hAnsi="Sylfaen" w:cs="Calibri"/>
          <w:b/>
          <w:bCs/>
        </w:rPr>
      </w:pPr>
      <w:r w:rsidRPr="006C1C7E">
        <w:rPr>
          <w:rFonts w:ascii="Sylfaen" w:hAnsi="Sylfaen" w:cs="Calibri"/>
          <w:b/>
          <w:bCs/>
          <w:highlight w:val="yellow"/>
        </w:rPr>
        <w:t>გავლენის</w:t>
      </w:r>
      <w:r w:rsidR="008704B9" w:rsidRPr="006C1C7E">
        <w:rPr>
          <w:rFonts w:ascii="Sylfaen" w:hAnsi="Sylfaen" w:cs="Calibri"/>
          <w:b/>
          <w:bCs/>
          <w:highlight w:val="yellow"/>
        </w:rPr>
        <w:t xml:space="preserve"> (მიზნის)</w:t>
      </w:r>
      <w:r w:rsidRPr="006C1C7E">
        <w:rPr>
          <w:rFonts w:ascii="Sylfaen" w:hAnsi="Sylfaen" w:cs="Calibri"/>
          <w:b/>
          <w:bCs/>
          <w:highlight w:val="yellow"/>
        </w:rPr>
        <w:t xml:space="preserve"> ინდიკატორები</w:t>
      </w:r>
    </w:p>
    <w:p w14:paraId="1445B42C" w14:textId="140D33DB" w:rsidR="002F7B8F" w:rsidRPr="006C1C7E" w:rsidRDefault="002F7B8F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Calibri"/>
        </w:rPr>
      </w:pPr>
      <w:r w:rsidRPr="006C1C7E">
        <w:rPr>
          <w:rFonts w:ascii="Sylfaen" w:eastAsia="Times New Roman" w:hAnsi="Sylfaen" w:cs="Calibri"/>
          <w:lang w:eastAsia="en-GB"/>
        </w:rPr>
        <w:t>მუნიციპალიტეტის ბიზნეს სექტორის ბრუნვა</w:t>
      </w:r>
      <w:r w:rsidR="00CB3656" w:rsidRPr="006C1C7E">
        <w:rPr>
          <w:rFonts w:ascii="Sylfaen" w:eastAsia="Times New Roman" w:hAnsi="Sylfaen" w:cs="Calibri"/>
          <w:lang w:eastAsia="en-GB"/>
        </w:rPr>
        <w:t>, მილიონი ლარი</w:t>
      </w:r>
    </w:p>
    <w:p w14:paraId="598B274F" w14:textId="3431B117" w:rsidR="00E0638A" w:rsidRPr="006C1C7E" w:rsidRDefault="00E0638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Calibri"/>
        </w:rPr>
      </w:pPr>
      <w:r w:rsidRPr="006C1C7E">
        <w:rPr>
          <w:rFonts w:ascii="Sylfaen" w:eastAsia="Times New Roman" w:hAnsi="Sylfaen" w:cs="Calibri"/>
          <w:lang w:eastAsia="en-GB"/>
        </w:rPr>
        <w:t xml:space="preserve">მუნიციპალიტეტში მიგრაციის </w:t>
      </w:r>
      <w:r w:rsidR="00DA7028">
        <w:rPr>
          <w:rFonts w:ascii="Sylfaen" w:eastAsia="Times New Roman" w:hAnsi="Sylfaen" w:cs="Calibri"/>
          <w:lang w:eastAsia="en-GB"/>
        </w:rPr>
        <w:t xml:space="preserve">პროცენტული </w:t>
      </w:r>
      <w:r w:rsidRPr="006C1C7E">
        <w:rPr>
          <w:rFonts w:ascii="Sylfaen" w:eastAsia="Times New Roman" w:hAnsi="Sylfaen" w:cs="Calibri"/>
          <w:lang w:eastAsia="en-GB"/>
        </w:rPr>
        <w:t>მაჩვენებელი</w:t>
      </w:r>
    </w:p>
    <w:p w14:paraId="42D228E2" w14:textId="43CEB714" w:rsidR="00E0638A" w:rsidRPr="006C1C7E" w:rsidRDefault="00E0638A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 w:cs="Calibri"/>
        </w:rPr>
      </w:pPr>
      <w:r w:rsidRPr="006C1C7E">
        <w:rPr>
          <w:rFonts w:ascii="Sylfaen" w:eastAsia="Times New Roman" w:hAnsi="Sylfaen" w:cs="Calibri"/>
          <w:lang w:eastAsia="en-GB"/>
        </w:rPr>
        <w:t xml:space="preserve">მუნიციპალიტეტის საერთო ფართობის ტყით დაფარვის პროცენტული </w:t>
      </w:r>
      <w:r w:rsidR="006F4F33" w:rsidRPr="006C1C7E">
        <w:rPr>
          <w:rFonts w:ascii="Sylfaen" w:eastAsia="Times New Roman" w:hAnsi="Sylfaen" w:cs="Calibri"/>
          <w:lang w:eastAsia="en-GB"/>
        </w:rPr>
        <w:t>წილი</w:t>
      </w:r>
    </w:p>
    <w:p w14:paraId="669035C9" w14:textId="77777777" w:rsidR="006060A8" w:rsidRPr="006C1C7E" w:rsidRDefault="006060A8" w:rsidP="002F7B8F">
      <w:pPr>
        <w:spacing w:after="0" w:line="240" w:lineRule="auto"/>
        <w:jc w:val="both"/>
        <w:rPr>
          <w:rFonts w:ascii="Sylfaen" w:hAnsi="Sylfaen" w:cs="Calibri"/>
          <w:b/>
          <w:bCs/>
        </w:rPr>
      </w:pPr>
    </w:p>
    <w:p w14:paraId="49BDA931" w14:textId="77777777" w:rsidR="006060A8" w:rsidRPr="006C1C7E" w:rsidRDefault="006060A8" w:rsidP="002F7B8F">
      <w:pPr>
        <w:spacing w:after="0" w:line="240" w:lineRule="auto"/>
        <w:jc w:val="both"/>
        <w:rPr>
          <w:rFonts w:ascii="Sylfaen" w:hAnsi="Sylfaen" w:cs="Calibri"/>
          <w:b/>
          <w:bCs/>
        </w:rPr>
      </w:pPr>
    </w:p>
    <w:p w14:paraId="4F39E522" w14:textId="77777777" w:rsidR="006060A8" w:rsidRPr="006C1C7E" w:rsidRDefault="006060A8" w:rsidP="002F7B8F">
      <w:pPr>
        <w:spacing w:after="0" w:line="240" w:lineRule="auto"/>
        <w:jc w:val="both"/>
        <w:rPr>
          <w:rFonts w:ascii="Sylfaen" w:hAnsi="Sylfaen" w:cs="Calibri"/>
          <w:b/>
          <w:bCs/>
        </w:rPr>
      </w:pPr>
    </w:p>
    <w:p w14:paraId="7F665206" w14:textId="4AB65078" w:rsidR="002F7B8F" w:rsidRPr="006C1C7E" w:rsidRDefault="002F7B8F" w:rsidP="002F7B8F">
      <w:pPr>
        <w:spacing w:after="0" w:line="240" w:lineRule="auto"/>
        <w:jc w:val="both"/>
        <w:rPr>
          <w:rFonts w:ascii="Sylfaen" w:hAnsi="Sylfaen" w:cs="Calibri"/>
          <w:b/>
          <w:bCs/>
        </w:rPr>
      </w:pPr>
      <w:r w:rsidRPr="006C1C7E">
        <w:rPr>
          <w:rFonts w:ascii="Sylfaen" w:hAnsi="Sylfaen" w:cs="Calibri"/>
          <w:b/>
          <w:bCs/>
          <w:highlight w:val="yellow"/>
        </w:rPr>
        <w:t>ამოცანის შედეგის ინდიკატორები</w:t>
      </w:r>
    </w:p>
    <w:p w14:paraId="1365BB79" w14:textId="77777777" w:rsidR="002F7B8F" w:rsidRPr="006C1C7E" w:rsidRDefault="002F7B8F" w:rsidP="002F7B8F">
      <w:pPr>
        <w:spacing w:after="0" w:line="240" w:lineRule="auto"/>
        <w:jc w:val="both"/>
        <w:rPr>
          <w:rFonts w:ascii="Sylfaen" w:hAnsi="Sylfaen" w:cs="Calibri"/>
        </w:rPr>
      </w:pPr>
    </w:p>
    <w:p w14:paraId="0A2D2B97" w14:textId="4B8FC602" w:rsidR="009948A6" w:rsidRPr="006C1C7E" w:rsidRDefault="009948A6" w:rsidP="009948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ბიზნეს სექტორ</w:t>
      </w:r>
      <w:r w:rsidR="00CA3669" w:rsidRPr="006C1C7E">
        <w:rPr>
          <w:rFonts w:ascii="Sylfaen" w:eastAsia="Times New Roman" w:hAnsi="Sylfaen" w:cs="Calibri"/>
          <w:lang w:eastAsia="en-GB"/>
        </w:rPr>
        <w:t>ში დასაქმებულთა რაოდენობა (ერთეული</w:t>
      </w:r>
      <w:r w:rsidRPr="006C1C7E">
        <w:rPr>
          <w:rFonts w:ascii="Sylfaen" w:eastAsia="Times New Roman" w:hAnsi="Sylfaen" w:cs="Calibri"/>
          <w:lang w:eastAsia="en-GB"/>
        </w:rPr>
        <w:t>);</w:t>
      </w:r>
    </w:p>
    <w:p w14:paraId="4D34A99D" w14:textId="6DB67351" w:rsidR="004D0325" w:rsidRPr="006C1C7E" w:rsidRDefault="00561676" w:rsidP="004D03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რეგი</w:t>
      </w:r>
      <w:r w:rsidR="006C1C7E" w:rsidRPr="006C1C7E">
        <w:rPr>
          <w:rFonts w:ascii="Sylfaen" w:eastAsia="Times New Roman" w:hAnsi="Sylfaen" w:cs="Calibri"/>
          <w:lang w:eastAsia="en-GB"/>
        </w:rPr>
        <w:t>სტრირებულ მოქმედ ბიზნეს სუბიექტ</w:t>
      </w:r>
      <w:r w:rsidRPr="006C1C7E">
        <w:rPr>
          <w:rFonts w:ascii="Sylfaen" w:eastAsia="Times New Roman" w:hAnsi="Sylfaen" w:cs="Calibri"/>
          <w:lang w:eastAsia="en-GB"/>
        </w:rPr>
        <w:t>თა რაოდენობა (მოსახლეობის 1 000 კაცზე);</w:t>
      </w:r>
    </w:p>
    <w:p w14:paraId="751344EA" w14:textId="2CF0668D" w:rsidR="004D0325" w:rsidRPr="006C1C7E" w:rsidRDefault="00561676" w:rsidP="004D03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მუნიციპალიტეტის ბიზნეს სექტორის ფიქსირებულ აქტივებში განხორციელებული ინვესტიციების მოცულობა (მლნ ლარი);</w:t>
      </w:r>
    </w:p>
    <w:p w14:paraId="4525697D" w14:textId="7C461127" w:rsidR="00F40184" w:rsidRPr="006C1C7E" w:rsidRDefault="00F40184" w:rsidP="00F40184">
      <w:pPr>
        <w:pStyle w:val="ListParagraph"/>
        <w:numPr>
          <w:ilvl w:val="0"/>
          <w:numId w:val="2"/>
        </w:numPr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ექსპლოატაციაში მიღებული ტურისტული დანიშნულების ობიექტების რაოდენობა (ერთეული);</w:t>
      </w:r>
    </w:p>
    <w:p w14:paraId="07DC68B9" w14:textId="1398BCA4" w:rsidR="009711E6" w:rsidRPr="006C1C7E" w:rsidRDefault="00F40184" w:rsidP="009711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ტურისტების</w:t>
      </w:r>
      <w:r w:rsidR="00561676" w:rsidRPr="006C1C7E">
        <w:rPr>
          <w:rFonts w:ascii="Sylfaen" w:eastAsia="Times New Roman" w:hAnsi="Sylfaen" w:cs="Calibri"/>
          <w:lang w:eastAsia="en-GB"/>
        </w:rPr>
        <w:t xml:space="preserve"> რაოდენობა (ათასი);</w:t>
      </w:r>
    </w:p>
    <w:p w14:paraId="2DAA4432" w14:textId="481A7EF8" w:rsidR="009711E6" w:rsidRPr="006C1C7E" w:rsidRDefault="009711E6" w:rsidP="009711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 xml:space="preserve">ელექტრონული მუნიციპალური სერვისების </w:t>
      </w:r>
      <w:r w:rsidR="00A54770" w:rsidRPr="006C1C7E">
        <w:rPr>
          <w:rFonts w:ascii="Sylfaen" w:eastAsia="Times New Roman" w:hAnsi="Sylfaen" w:cs="Calibri"/>
          <w:lang w:eastAsia="en-GB"/>
        </w:rPr>
        <w:t>პროცენტული წილი;</w:t>
      </w:r>
    </w:p>
    <w:p w14:paraId="1634D37A" w14:textId="33FFEE21" w:rsidR="004D0325" w:rsidRPr="006C1C7E" w:rsidRDefault="00561676" w:rsidP="004D032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ბიზნეს ს</w:t>
      </w:r>
      <w:r w:rsidR="006C1C7E" w:rsidRPr="006C1C7E">
        <w:rPr>
          <w:rFonts w:ascii="Sylfaen" w:eastAsia="Times New Roman" w:hAnsi="Sylfaen" w:cs="Calibri"/>
          <w:lang w:eastAsia="en-GB"/>
        </w:rPr>
        <w:t>ე</w:t>
      </w:r>
      <w:r w:rsidRPr="006C1C7E">
        <w:rPr>
          <w:rFonts w:ascii="Sylfaen" w:eastAsia="Times New Roman" w:hAnsi="Sylfaen" w:cs="Calibri"/>
          <w:lang w:eastAsia="en-GB"/>
        </w:rPr>
        <w:t>ქტორში გამოშვებული პროდუქციის მოცულობა (მლნ ლარი);</w:t>
      </w:r>
    </w:p>
    <w:p w14:paraId="2C53DF82" w14:textId="649A7124" w:rsidR="00561676" w:rsidRPr="006C1C7E" w:rsidRDefault="00561676" w:rsidP="005616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დამუშავებული სასოფლო-სამეურნეო დანიშნულების მიწის პროცენტული წილი;</w:t>
      </w:r>
    </w:p>
    <w:p w14:paraId="13F35A4E" w14:textId="7AA816D2" w:rsidR="00561676" w:rsidRPr="006C1C7E" w:rsidRDefault="00561676" w:rsidP="005616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დასახლებული პუნქტების განაშენიანების გეგმათა რაოდენობა;</w:t>
      </w:r>
    </w:p>
    <w:p w14:paraId="5ABD6863" w14:textId="4CD72848" w:rsidR="00561676" w:rsidRPr="006C1C7E" w:rsidRDefault="00561676" w:rsidP="005616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რეაბილიტირებული ადგილობრივი მნიშვნელობის საავტომობილო გზების პროცენტული მაჩვენებელი;</w:t>
      </w:r>
    </w:p>
    <w:p w14:paraId="69489771" w14:textId="15DA2825" w:rsidR="001D74EB" w:rsidRPr="006C1C7E" w:rsidRDefault="00561676" w:rsidP="002F7B8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hAnsi="Sylfaen"/>
          <w:bCs/>
        </w:rPr>
        <w:t>დასახლებების რაოდენობა, რომელთაც აქვთ წვდომა მუნიციპალურ ტრანსპორტთან;</w:t>
      </w:r>
    </w:p>
    <w:p w14:paraId="3BF4CD51" w14:textId="674DFA56" w:rsidR="00561676" w:rsidRPr="006C1C7E" w:rsidRDefault="00561676" w:rsidP="005616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დასახლებული პუნქტების რაოდენობა, რომე</w:t>
      </w:r>
      <w:r w:rsidR="00F2630C" w:rsidRPr="006C1C7E">
        <w:rPr>
          <w:rFonts w:ascii="Sylfaen" w:eastAsia="Times New Roman" w:hAnsi="Sylfaen" w:cs="Calibri"/>
          <w:lang w:eastAsia="en-GB"/>
        </w:rPr>
        <w:t>ლთაც აქვთ წვდომა სასმელ წყალთან;</w:t>
      </w:r>
    </w:p>
    <w:p w14:paraId="35899CA5" w14:textId="0DEFA7D1" w:rsidR="00F2630C" w:rsidRPr="006C1C7E" w:rsidRDefault="00F2630C" w:rsidP="00F263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დასახლებული პუნქტების რაოდენობა, რომელთაც აქვთ წვდომა ბუნებრივ გაზზე;</w:t>
      </w:r>
    </w:p>
    <w:p w14:paraId="26EAAF8D" w14:textId="39CBD380" w:rsidR="00561676" w:rsidRPr="006C1C7E" w:rsidRDefault="00F2630C" w:rsidP="005616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ექსპლუატაციაში მიღებული</w:t>
      </w:r>
      <w:r w:rsidR="009E6531" w:rsidRPr="006C1C7E">
        <w:rPr>
          <w:rFonts w:ascii="Sylfaen" w:eastAsia="Times New Roman" w:hAnsi="Sylfaen" w:cs="Calibri"/>
          <w:lang w:eastAsia="en-GB"/>
        </w:rPr>
        <w:t xml:space="preserve"> რეკრეაციული</w:t>
      </w:r>
      <w:r w:rsidRPr="006C1C7E">
        <w:rPr>
          <w:rFonts w:ascii="Sylfaen" w:eastAsia="Times New Roman" w:hAnsi="Sylfaen" w:cs="Calibri"/>
          <w:lang w:eastAsia="en-GB"/>
        </w:rPr>
        <w:t xml:space="preserve"> ობიექტების რაოდენობა;</w:t>
      </w:r>
    </w:p>
    <w:p w14:paraId="7145F39F" w14:textId="77777777" w:rsidR="003B7A99" w:rsidRPr="000D75D0" w:rsidRDefault="00F2630C" w:rsidP="005616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 w:themeColor="text1"/>
          <w:lang w:eastAsia="en-GB"/>
        </w:rPr>
      </w:pPr>
      <w:r w:rsidRPr="000D75D0">
        <w:rPr>
          <w:rFonts w:ascii="Sylfaen" w:eastAsia="Times New Roman" w:hAnsi="Sylfaen" w:cs="Calibri"/>
          <w:color w:val="000000" w:themeColor="text1"/>
          <w:lang w:eastAsia="en-GB"/>
        </w:rPr>
        <w:t xml:space="preserve">რეაბილიტირებული სკოლების პროცენტული წილი; </w:t>
      </w:r>
    </w:p>
    <w:p w14:paraId="35FB890C" w14:textId="6F52200C" w:rsidR="00561676" w:rsidRPr="000D75D0" w:rsidRDefault="00F2630C" w:rsidP="003B7A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color w:val="000000" w:themeColor="text1"/>
          <w:lang w:eastAsia="en-GB"/>
        </w:rPr>
      </w:pPr>
      <w:r w:rsidRPr="000D75D0">
        <w:rPr>
          <w:rFonts w:ascii="Sylfaen" w:eastAsia="Times New Roman" w:hAnsi="Sylfaen" w:cs="Calibri"/>
          <w:color w:val="000000" w:themeColor="text1"/>
          <w:lang w:eastAsia="en-GB"/>
        </w:rPr>
        <w:t xml:space="preserve">სკოლამდელ განათლებაზე ხელმისაწვდომობის </w:t>
      </w:r>
      <w:r w:rsidR="00982DA7">
        <w:rPr>
          <w:rFonts w:ascii="Sylfaen" w:eastAsia="Times New Roman" w:hAnsi="Sylfaen" w:cs="Calibri"/>
          <w:color w:val="000000" w:themeColor="text1"/>
          <w:lang w:eastAsia="en-GB"/>
        </w:rPr>
        <w:t xml:space="preserve">პროცენტული </w:t>
      </w:r>
      <w:r w:rsidRPr="000D75D0">
        <w:rPr>
          <w:rFonts w:ascii="Sylfaen" w:eastAsia="Times New Roman" w:hAnsi="Sylfaen" w:cs="Calibri"/>
          <w:color w:val="000000" w:themeColor="text1"/>
          <w:lang w:eastAsia="en-GB"/>
        </w:rPr>
        <w:t>მაჩვენებელი;</w:t>
      </w:r>
    </w:p>
    <w:p w14:paraId="3FECFA72" w14:textId="32E8E651" w:rsidR="00F2630C" w:rsidRPr="006C1C7E" w:rsidRDefault="00F2630C" w:rsidP="00F263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სპორტული ინფრასტრუქტურით უზრუნველყოფილი დასახლებების რაოდენობა;</w:t>
      </w:r>
    </w:p>
    <w:p w14:paraId="611E5A7F" w14:textId="12B16B77" w:rsidR="00DA7028" w:rsidRDefault="00DA7028" w:rsidP="00F263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 xml:space="preserve">გამოფენებში, ფესტივალებში და სხვა კულტურულ ღონისძიებებში მონაწილეთა </w:t>
      </w:r>
      <w:r>
        <w:rPr>
          <w:rFonts w:ascii="Sylfaen" w:eastAsia="Times New Roman" w:hAnsi="Sylfaen" w:cs="Calibri"/>
          <w:lang w:eastAsia="en-GB"/>
        </w:rPr>
        <w:t>პროცენტული მაჩვენებ</w:t>
      </w:r>
      <w:r w:rsidR="002D542D">
        <w:rPr>
          <w:rFonts w:ascii="Sylfaen" w:eastAsia="Times New Roman" w:hAnsi="Sylfaen" w:cs="Calibri"/>
          <w:lang w:eastAsia="en-GB"/>
        </w:rPr>
        <w:t>ელი</w:t>
      </w:r>
      <w:r w:rsidR="005278C9">
        <w:rPr>
          <w:rFonts w:ascii="Sylfaen" w:eastAsia="Times New Roman" w:hAnsi="Sylfaen" w:cs="Calibri"/>
          <w:lang w:eastAsia="en-GB"/>
        </w:rPr>
        <w:t>;</w:t>
      </w:r>
    </w:p>
    <w:p w14:paraId="46D66656" w14:textId="2238338D" w:rsidR="00F2630C" w:rsidRPr="00901DD9" w:rsidRDefault="00F2630C" w:rsidP="00F263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901DD9">
        <w:rPr>
          <w:rFonts w:ascii="Sylfaen" w:eastAsia="Times New Roman" w:hAnsi="Sylfaen" w:cs="Calibri"/>
          <w:lang w:eastAsia="en-GB"/>
        </w:rPr>
        <w:t>ჯანდაცვის პერსონალის რიცხოვნობა (ექიმები, საექთნო პერსონალი) მოსახლეობის 1000 კაცზე;</w:t>
      </w:r>
    </w:p>
    <w:p w14:paraId="76A96DCC" w14:textId="0D311A7F" w:rsidR="00F2630C" w:rsidRPr="006C1C7E" w:rsidRDefault="00F2630C" w:rsidP="00F263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>ხელმისაწვდომი სოციალური სერვისების სახეობების რაოდენობა;</w:t>
      </w:r>
    </w:p>
    <w:p w14:paraId="068B2208" w14:textId="70AA1DC2" w:rsidR="00561676" w:rsidRPr="006C1C7E" w:rsidRDefault="00F2630C" w:rsidP="0056167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 xml:space="preserve">დასახლებების </w:t>
      </w:r>
      <w:r w:rsidR="00982DA7">
        <w:rPr>
          <w:rFonts w:ascii="Sylfaen" w:eastAsia="Times New Roman" w:hAnsi="Sylfaen" w:cs="Calibri"/>
          <w:lang w:eastAsia="en-GB"/>
        </w:rPr>
        <w:t xml:space="preserve">პროცენტული </w:t>
      </w:r>
      <w:r w:rsidRPr="006C1C7E">
        <w:rPr>
          <w:rFonts w:ascii="Sylfaen" w:eastAsia="Times New Roman" w:hAnsi="Sylfaen" w:cs="Calibri"/>
          <w:lang w:eastAsia="en-GB"/>
        </w:rPr>
        <w:t>წილი, სადაც განთავსებულია მწვანე სივრცეები (პარკები, სკვერები);</w:t>
      </w:r>
    </w:p>
    <w:p w14:paraId="0CFB8E78" w14:textId="344AA041" w:rsidR="00F2630C" w:rsidRPr="006C1C7E" w:rsidRDefault="00F2630C" w:rsidP="00F263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  <w:r w:rsidRPr="006C1C7E">
        <w:rPr>
          <w:rFonts w:ascii="Sylfaen" w:eastAsia="Times New Roman" w:hAnsi="Sylfaen" w:cs="Calibri"/>
          <w:lang w:eastAsia="en-GB"/>
        </w:rPr>
        <w:t xml:space="preserve">მუნიციპალური ნარჩენების გატანის მომსახურებით მოსახლეობის დაფარვის </w:t>
      </w:r>
      <w:r w:rsidR="00982DA7">
        <w:rPr>
          <w:rFonts w:ascii="Sylfaen" w:eastAsia="Times New Roman" w:hAnsi="Sylfaen" w:cs="Calibri"/>
          <w:lang w:eastAsia="en-GB"/>
        </w:rPr>
        <w:t xml:space="preserve">პროცენტული </w:t>
      </w:r>
      <w:r w:rsidRPr="006C1C7E">
        <w:rPr>
          <w:rFonts w:ascii="Sylfaen" w:eastAsia="Times New Roman" w:hAnsi="Sylfaen" w:cs="Calibri"/>
          <w:lang w:eastAsia="en-GB"/>
        </w:rPr>
        <w:t>მაჩვენებელი.</w:t>
      </w:r>
    </w:p>
    <w:p w14:paraId="435FB4C1" w14:textId="4B719C41" w:rsidR="00F2630C" w:rsidRPr="006C1C7E" w:rsidRDefault="00F2630C" w:rsidP="00F2630C">
      <w:p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</w:p>
    <w:p w14:paraId="608443D3" w14:textId="680948DD" w:rsidR="00F2630C" w:rsidRPr="006C1C7E" w:rsidRDefault="00F2630C" w:rsidP="00F2630C">
      <w:p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</w:p>
    <w:p w14:paraId="473D2405" w14:textId="240F8D19" w:rsidR="00F2630C" w:rsidRPr="006C1C7E" w:rsidRDefault="00F2630C" w:rsidP="00F2630C">
      <w:p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</w:p>
    <w:p w14:paraId="03A4CC28" w14:textId="77777777" w:rsidR="00F2630C" w:rsidRPr="006C1C7E" w:rsidRDefault="00F2630C" w:rsidP="00F2630C">
      <w:pPr>
        <w:spacing w:after="0" w:line="240" w:lineRule="auto"/>
        <w:jc w:val="both"/>
        <w:rPr>
          <w:rFonts w:ascii="Sylfaen" w:eastAsia="Times New Roman" w:hAnsi="Sylfaen" w:cs="Calibri"/>
          <w:lang w:eastAsia="en-GB"/>
        </w:rPr>
      </w:pPr>
    </w:p>
    <w:p w14:paraId="355C3B42" w14:textId="26838F31" w:rsidR="003C247B" w:rsidRPr="006C1C7E" w:rsidRDefault="00166479" w:rsidP="008704B9">
      <w:pPr>
        <w:rPr>
          <w:rFonts w:ascii="Sylfaen" w:hAnsi="Sylfaen"/>
          <w:b/>
          <w:bCs/>
        </w:rPr>
      </w:pPr>
      <w:r w:rsidRPr="006C1C7E">
        <w:rPr>
          <w:rFonts w:ascii="Sylfaen" w:hAnsi="Sylfaen"/>
          <w:b/>
          <w:bCs/>
        </w:rPr>
        <w:t>გავლენის</w:t>
      </w:r>
      <w:r w:rsidR="008704B9" w:rsidRPr="006C1C7E">
        <w:rPr>
          <w:rFonts w:ascii="Sylfaen" w:hAnsi="Sylfaen"/>
          <w:b/>
          <w:bCs/>
        </w:rPr>
        <w:t xml:space="preserve"> (მიზნის)</w:t>
      </w:r>
      <w:r w:rsidRPr="006C1C7E">
        <w:rPr>
          <w:rFonts w:ascii="Sylfaen" w:hAnsi="Sylfaen"/>
          <w:b/>
          <w:bCs/>
        </w:rPr>
        <w:t xml:space="preserve"> ინდიკატორები</w:t>
      </w:r>
    </w:p>
    <w:p w14:paraId="5B31D5A5" w14:textId="12984C47" w:rsidR="00C6490B" w:rsidRPr="006C1C7E" w:rsidRDefault="00C6490B" w:rsidP="00C6490B">
      <w:pPr>
        <w:spacing w:after="0" w:line="240" w:lineRule="auto"/>
        <w:jc w:val="both"/>
        <w:rPr>
          <w:rFonts w:ascii="Sylfaen" w:eastAsiaTheme="minorHAnsi" w:hAnsi="Sylfaen" w:cs="Calibri"/>
          <w:b/>
          <w:bCs/>
        </w:rPr>
      </w:pPr>
    </w:p>
    <w:p w14:paraId="3148446F" w14:textId="7A9BB55C" w:rsidR="009D424D" w:rsidRPr="006C1C7E" w:rsidRDefault="000D11AE">
      <w:pPr>
        <w:pStyle w:val="ListParagraph"/>
        <w:numPr>
          <w:ilvl w:val="0"/>
          <w:numId w:val="9"/>
        </w:numPr>
        <w:spacing w:after="0" w:line="240" w:lineRule="auto"/>
        <w:rPr>
          <w:rFonts w:ascii="Sylfaen" w:hAnsi="Sylfaen"/>
          <w:b/>
          <w:bCs/>
        </w:rPr>
      </w:pPr>
      <w:r w:rsidRPr="006C1C7E">
        <w:rPr>
          <w:rFonts w:ascii="Sylfaen" w:eastAsia="Times New Roman" w:hAnsi="Sylfaen" w:cs="Sylfaen"/>
          <w:b/>
          <w:bCs/>
          <w:lang w:eastAsia="en-GB"/>
        </w:rPr>
        <w:t>მუნიციპალიტეტის</w:t>
      </w:r>
      <w:r w:rsidRPr="006C1C7E">
        <w:rPr>
          <w:rFonts w:ascii="Sylfaen" w:eastAsia="Times New Roman" w:hAnsi="Sylfaen" w:cstheme="minorHAnsi"/>
          <w:b/>
          <w:bCs/>
          <w:lang w:eastAsia="en-GB"/>
        </w:rPr>
        <w:t xml:space="preserve"> </w:t>
      </w:r>
      <w:r w:rsidRPr="006C1C7E">
        <w:rPr>
          <w:rFonts w:ascii="Sylfaen" w:eastAsia="Times New Roman" w:hAnsi="Sylfaen" w:cs="Sylfaen"/>
          <w:b/>
          <w:bCs/>
          <w:lang w:eastAsia="en-GB"/>
        </w:rPr>
        <w:t>ბიზნეს</w:t>
      </w:r>
      <w:r w:rsidRPr="006C1C7E">
        <w:rPr>
          <w:rFonts w:ascii="Sylfaen" w:eastAsia="Times New Roman" w:hAnsi="Sylfaen" w:cstheme="minorHAnsi"/>
          <w:b/>
          <w:bCs/>
          <w:lang w:eastAsia="en-GB"/>
        </w:rPr>
        <w:t xml:space="preserve"> </w:t>
      </w:r>
      <w:r w:rsidRPr="006C1C7E">
        <w:rPr>
          <w:rFonts w:ascii="Sylfaen" w:eastAsia="Times New Roman" w:hAnsi="Sylfaen" w:cs="Sylfaen"/>
          <w:b/>
          <w:bCs/>
          <w:lang w:eastAsia="en-GB"/>
        </w:rPr>
        <w:t>სექტორის</w:t>
      </w:r>
      <w:r w:rsidRPr="006C1C7E">
        <w:rPr>
          <w:rFonts w:ascii="Sylfaen" w:eastAsia="Times New Roman" w:hAnsi="Sylfaen" w:cstheme="minorHAnsi"/>
          <w:b/>
          <w:bCs/>
          <w:lang w:eastAsia="en-GB"/>
        </w:rPr>
        <w:t xml:space="preserve"> </w:t>
      </w:r>
      <w:r w:rsidRPr="006C1C7E">
        <w:rPr>
          <w:rFonts w:ascii="Sylfaen" w:eastAsia="Times New Roman" w:hAnsi="Sylfaen" w:cs="Sylfaen"/>
          <w:b/>
          <w:bCs/>
          <w:lang w:eastAsia="en-GB"/>
        </w:rPr>
        <w:t>ბრუნვ</w:t>
      </w:r>
      <w:r w:rsidR="00C429F5">
        <w:rPr>
          <w:rFonts w:ascii="Sylfaen" w:eastAsia="Times New Roman" w:hAnsi="Sylfaen" w:cs="Sylfaen"/>
          <w:b/>
          <w:bCs/>
          <w:lang w:eastAsia="en-GB"/>
        </w:rPr>
        <w:t>ა</w:t>
      </w:r>
      <w:r w:rsidR="00C429F5">
        <w:rPr>
          <w:rFonts w:ascii="Sylfaen" w:eastAsia="Times New Roman" w:hAnsi="Sylfaen" w:cstheme="minorHAnsi"/>
          <w:b/>
          <w:bCs/>
          <w:lang w:eastAsia="en-GB"/>
        </w:rPr>
        <w:t xml:space="preserve"> (</w:t>
      </w:r>
      <w:r w:rsidR="00CB3656" w:rsidRPr="006C1C7E">
        <w:rPr>
          <w:rFonts w:ascii="Sylfaen" w:eastAsia="Times New Roman" w:hAnsi="Sylfaen" w:cs="Sylfaen"/>
          <w:b/>
          <w:bCs/>
          <w:lang w:eastAsia="en-GB"/>
        </w:rPr>
        <w:t>მლნ</w:t>
      </w:r>
      <w:r w:rsidR="00CB3656" w:rsidRPr="006C1C7E">
        <w:rPr>
          <w:rFonts w:ascii="Sylfaen" w:eastAsia="Times New Roman" w:hAnsi="Sylfaen" w:cstheme="minorHAnsi"/>
          <w:b/>
          <w:bCs/>
          <w:lang w:eastAsia="en-GB"/>
        </w:rPr>
        <w:t xml:space="preserve"> </w:t>
      </w:r>
      <w:r w:rsidR="00CB3656" w:rsidRPr="006C1C7E">
        <w:rPr>
          <w:rFonts w:ascii="Sylfaen" w:eastAsia="Times New Roman" w:hAnsi="Sylfaen" w:cs="Sylfaen"/>
          <w:b/>
          <w:bCs/>
          <w:lang w:eastAsia="en-GB"/>
        </w:rPr>
        <w:t>ლარი</w:t>
      </w:r>
      <w:r w:rsidR="00C429F5">
        <w:rPr>
          <w:rFonts w:ascii="Sylfaen" w:eastAsia="Times New Roman" w:hAnsi="Sylfaen" w:cs="Sylfaen"/>
          <w:b/>
          <w:bCs/>
          <w:lang w:eastAsia="en-GB"/>
        </w:rPr>
        <w:t>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4F6397" w:rsidRPr="006C1C7E" w14:paraId="50CDF7E9" w14:textId="77777777" w:rsidTr="009D424D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27A250D" w14:textId="42C2ABCA" w:rsidR="009216FC" w:rsidRPr="006C1C7E" w:rsidRDefault="009216FC" w:rsidP="009D424D">
            <w:pPr>
              <w:spacing w:after="0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="Sylfaen"/>
                <w:b/>
                <w:color w:val="000000"/>
              </w:rPr>
              <w:t>ი</w:t>
            </w:r>
            <w:r w:rsidRPr="006C1C7E">
              <w:rPr>
                <w:rFonts w:ascii="Sylfaen" w:hAnsi="Sylfaen" w:cstheme="minorHAnsi"/>
                <w:b/>
                <w:color w:val="000000"/>
              </w:rPr>
              <w:t>ნდიკატორის დასახელება</w:t>
            </w:r>
            <w:r w:rsidR="00B95535" w:rsidRPr="006C1C7E">
              <w:rPr>
                <w:rFonts w:ascii="Sylfaen" w:hAnsi="Sylfaen" w:cstheme="minorHAnsi"/>
                <w:b/>
                <w:color w:val="000000"/>
              </w:rPr>
              <w:t xml:space="preserve">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2EC5D8E" w14:textId="60C3D38A" w:rsidR="009216FC" w:rsidRPr="006C1C7E" w:rsidRDefault="00C15667" w:rsidP="003B4E6F">
            <w:pPr>
              <w:spacing w:after="0" w:line="240" w:lineRule="auto"/>
              <w:rPr>
                <w:rFonts w:ascii="Sylfaen" w:hAnsi="Sylfaen" w:cstheme="minorHAnsi"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მუნიციპალიტეტის </w:t>
            </w:r>
            <w:r w:rsidR="003B4E6F" w:rsidRPr="006C1C7E">
              <w:rPr>
                <w:rFonts w:ascii="Sylfaen" w:eastAsia="Times New Roman" w:hAnsi="Sylfaen" w:cstheme="minorHAnsi"/>
                <w:lang w:eastAsia="en-GB"/>
              </w:rPr>
              <w:t>ბიზნეს სექტორის ბრუნვ</w:t>
            </w:r>
            <w:r w:rsidR="00C429F5">
              <w:rPr>
                <w:rFonts w:ascii="Sylfaen" w:eastAsia="Times New Roman" w:hAnsi="Sylfaen" w:cstheme="minorHAnsi"/>
                <w:lang w:eastAsia="en-GB"/>
              </w:rPr>
              <w:t>ა (მლნ ლარი)</w:t>
            </w:r>
          </w:p>
        </w:tc>
      </w:tr>
      <w:tr w:rsidR="00F2139D" w:rsidRPr="006C1C7E" w14:paraId="762FB54F" w14:textId="77777777" w:rsidTr="009D424D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BAFA0F3" w14:textId="27906CE2" w:rsidR="00F2139D" w:rsidRPr="006C1C7E" w:rsidRDefault="00F2139D" w:rsidP="00873706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BBE7F8B" w14:textId="68040CDB" w:rsidR="00F2139D" w:rsidRPr="006C1C7E" w:rsidRDefault="00F2139D" w:rsidP="00F2139D">
            <w:pPr>
              <w:spacing w:beforeLines="60" w:before="144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გავლენის</w:t>
            </w:r>
            <w:r w:rsidR="0019783C" w:rsidRPr="006C1C7E">
              <w:rPr>
                <w:rFonts w:ascii="Sylfaen" w:eastAsia="Times New Roman" w:hAnsi="Sylfaen" w:cstheme="minorHAnsi"/>
                <w:lang w:val="en-US" w:eastAsia="en-GB"/>
              </w:rPr>
              <w:t xml:space="preserve"> </w:t>
            </w:r>
            <w:r w:rsidR="0019783C" w:rsidRPr="006C1C7E">
              <w:rPr>
                <w:rFonts w:ascii="Sylfaen" w:eastAsia="Times New Roman" w:hAnsi="Sylfaen" w:cstheme="minorHAnsi"/>
                <w:lang w:eastAsia="en-GB"/>
              </w:rPr>
              <w:t>ინდიკატორი</w:t>
            </w:r>
          </w:p>
        </w:tc>
      </w:tr>
      <w:tr w:rsidR="004F6397" w:rsidRPr="006C1C7E" w14:paraId="36F696A3" w14:textId="77777777" w:rsidTr="009D424D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AD6C08E" w14:textId="708E377E" w:rsidR="009216FC" w:rsidRPr="006C1C7E" w:rsidRDefault="009216FC" w:rsidP="00873706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კავშირი </w:t>
            </w:r>
            <w:r w:rsidR="00DE54C5" w:rsidRPr="006C1C7E">
              <w:rPr>
                <w:rFonts w:ascii="Sylfaen" w:hAnsi="Sylfaen" w:cstheme="minorHAnsi"/>
                <w:b/>
                <w:color w:val="000000"/>
              </w:rPr>
              <w:t xml:space="preserve">პროგრამის </w:t>
            </w:r>
            <w:r w:rsidRPr="006C1C7E">
              <w:rPr>
                <w:rFonts w:ascii="Sylfaen" w:hAnsi="Sylfaen" w:cstheme="minorHAnsi"/>
                <w:b/>
                <w:color w:val="000000"/>
              </w:rPr>
              <w:t>მიზანთან</w:t>
            </w:r>
            <w:r w:rsidR="00111119" w:rsidRPr="006C1C7E">
              <w:rPr>
                <w:rFonts w:ascii="Sylfaen" w:hAnsi="Sylfaen" w:cstheme="minorHAnsi"/>
                <w:b/>
                <w:color w:val="000000"/>
              </w:rPr>
              <w:t xml:space="preserve"> </w:t>
            </w:r>
            <w:r w:rsidRPr="006C1C7E">
              <w:rPr>
                <w:rFonts w:ascii="Sylfaen" w:hAnsi="Sylfaen" w:cstheme="minorHAnsi"/>
                <w:b/>
                <w:color w:val="000000"/>
              </w:rPr>
              <w:t>/</w:t>
            </w:r>
            <w:r w:rsidR="00833EA4" w:rsidRPr="006C1C7E">
              <w:rPr>
                <w:rFonts w:ascii="Sylfaen" w:hAnsi="Sylfaen" w:cstheme="minorHAnsi"/>
                <w:b/>
                <w:color w:val="000000"/>
              </w:rPr>
              <w:t xml:space="preserve">  </w:t>
            </w:r>
            <w:r w:rsidRPr="006C1C7E">
              <w:rPr>
                <w:rFonts w:ascii="Sylfaen" w:hAnsi="Sylfaen" w:cstheme="minorHAnsi"/>
                <w:b/>
                <w:color w:val="000000"/>
              </w:rPr>
              <w:t>ამოცანასთან</w:t>
            </w:r>
            <w:r w:rsidR="00B95535" w:rsidRPr="006C1C7E">
              <w:rPr>
                <w:rFonts w:ascii="Sylfaen" w:hAnsi="Sylfaen" w:cstheme="minorHAnsi"/>
                <w:b/>
                <w:color w:val="000000"/>
              </w:rPr>
              <w:t xml:space="preserve">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BA5E95E" w14:textId="1D3D937E" w:rsidR="00D17ABE" w:rsidRPr="006C1C7E" w:rsidRDefault="006C1C7E" w:rsidP="006C1C7E">
            <w:pPr>
              <w:spacing w:beforeLines="60" w:before="144" w:line="240" w:lineRule="auto"/>
              <w:jc w:val="both"/>
              <w:rPr>
                <w:rFonts w:ascii="Sylfaen" w:hAnsi="Sylfaen" w:cstheme="minorHAnsi"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/>
                <w:lang w:eastAsia="en-GB"/>
              </w:rPr>
              <w:t>მიზანი 1</w:t>
            </w:r>
            <w:r>
              <w:rPr>
                <w:rFonts w:ascii="Sylfaen" w:eastAsia="Times New Roman" w:hAnsi="Sylfaen" w:cstheme="minorHAnsi"/>
                <w:lang w:eastAsia="en-GB"/>
              </w:rPr>
              <w:t xml:space="preserve">. </w:t>
            </w:r>
            <w:r w:rsidR="00C429F5" w:rsidRPr="00C429F5">
              <w:rPr>
                <w:rFonts w:ascii="Sylfaen" w:eastAsia="Times New Roman" w:hAnsi="Sylfaen" w:cstheme="minorHAnsi"/>
                <w:lang w:eastAsia="en-GB"/>
              </w:rPr>
              <w:t>ეკონომიკის მხარდაჭერა ადამიანური კაპიტალისა და საინვესტიციო პოტენციალის განვითარების გზით</w:t>
            </w:r>
          </w:p>
        </w:tc>
      </w:tr>
      <w:tr w:rsidR="004F6397" w:rsidRPr="006C1C7E" w14:paraId="7E79B100" w14:textId="77777777" w:rsidTr="009D424D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CFDBCBD" w14:textId="1C87E7F3" w:rsidR="00377F8E" w:rsidRPr="006C1C7E" w:rsidRDefault="009216FC" w:rsidP="00873706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ინდიკატორის აღწერა</w:t>
            </w:r>
            <w:r w:rsidR="00377F8E" w:rsidRPr="006C1C7E">
              <w:rPr>
                <w:rFonts w:ascii="Sylfaen" w:hAnsi="Sylfaen" w:cstheme="minorHAnsi"/>
                <w:b/>
                <w:color w:val="000000"/>
              </w:rPr>
              <w:t xml:space="preserve">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D3E6A1E" w14:textId="47FDD810" w:rsidR="009216FC" w:rsidRPr="006C1C7E" w:rsidRDefault="00F2139D" w:rsidP="00555D8F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ინდიკატორი </w:t>
            </w:r>
            <w:r w:rsidR="00777683" w:rsidRPr="006C1C7E">
              <w:rPr>
                <w:rFonts w:ascii="Sylfaen" w:eastAsia="Times New Roman" w:hAnsi="Sylfaen" w:cstheme="minorHAnsi"/>
                <w:bCs/>
                <w:lang w:eastAsia="en-GB"/>
              </w:rPr>
              <w:t>ითვლის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</w:t>
            </w:r>
            <w:r w:rsidR="00555D8F" w:rsidRPr="006C1C7E">
              <w:rPr>
                <w:rFonts w:ascii="Sylfaen" w:eastAsia="Times New Roman" w:hAnsi="Sylfaen" w:cstheme="minorHAnsi"/>
                <w:bCs/>
                <w:lang w:eastAsia="en-GB"/>
              </w:rPr>
              <w:t>თეთრიწყაროს</w:t>
            </w:r>
            <w:r w:rsidR="007771D5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მუნიციპალიტეტში ბიზნეს სექტორის </w:t>
            </w:r>
            <w:r w:rsidR="00546DBC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წლიურ </w:t>
            </w:r>
            <w:r w:rsidR="007771D5" w:rsidRPr="006C1C7E">
              <w:rPr>
                <w:rFonts w:ascii="Sylfaen" w:eastAsia="Times New Roman" w:hAnsi="Sylfaen" w:cstheme="minorHAnsi"/>
                <w:bCs/>
                <w:lang w:eastAsia="en-GB"/>
              </w:rPr>
              <w:t>ბრუნვ</w:t>
            </w:r>
            <w:r w:rsidR="00777683" w:rsidRPr="006C1C7E">
              <w:rPr>
                <w:rFonts w:ascii="Sylfaen" w:eastAsia="Times New Roman" w:hAnsi="Sylfaen" w:cstheme="minorHAnsi"/>
                <w:bCs/>
                <w:lang w:eastAsia="en-GB"/>
              </w:rPr>
              <w:t>ას</w:t>
            </w:r>
            <w:r w:rsidR="00FE0455" w:rsidRPr="006C1C7E">
              <w:rPr>
                <w:rFonts w:ascii="Sylfaen" w:eastAsia="Times New Roman" w:hAnsi="Sylfaen" w:cstheme="minorHAnsi"/>
                <w:bCs/>
                <w:lang w:eastAsia="en-GB"/>
              </w:rPr>
              <w:t>.</w:t>
            </w:r>
          </w:p>
        </w:tc>
      </w:tr>
      <w:tr w:rsidR="004F6397" w:rsidRPr="006C1C7E" w14:paraId="7A318838" w14:textId="77777777" w:rsidTr="009D424D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D883E5E" w14:textId="24DA1EC9" w:rsidR="009216FC" w:rsidRPr="006C1C7E" w:rsidRDefault="00B95535" w:rsidP="00873706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</w:rPr>
              <w:t>დადასტურების წყარო</w:t>
            </w:r>
            <w:r w:rsidR="00377F8E" w:rsidRPr="006C1C7E">
              <w:rPr>
                <w:rFonts w:ascii="Sylfaen" w:hAnsi="Sylfaen" w:cstheme="minorHAnsi"/>
                <w:b/>
              </w:rPr>
              <w:t xml:space="preserve">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ECD6F3F" w14:textId="28058496" w:rsidR="009216FC" w:rsidRPr="006C1C7E" w:rsidRDefault="00F2139D" w:rsidP="00F2139D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საქსტატი</w:t>
            </w:r>
            <w:r w:rsidR="00172819" w:rsidRPr="006C1C7E">
              <w:rPr>
                <w:rFonts w:ascii="Sylfaen" w:eastAsia="Times New Roman" w:hAnsi="Sylfaen" w:cstheme="minorHAnsi"/>
                <w:bCs/>
                <w:lang w:eastAsia="en-GB"/>
              </w:rPr>
              <w:t>, რეგიონული და მუნიციპალური სტატისტიკის პორტალი, ბიზნეს სექტორი</w:t>
            </w:r>
          </w:p>
        </w:tc>
      </w:tr>
      <w:tr w:rsidR="004F6397" w:rsidRPr="006C1C7E" w14:paraId="1ED21174" w14:textId="77777777" w:rsidTr="009D424D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D80E089" w14:textId="2A9D4CD5" w:rsidR="009216FC" w:rsidRPr="006C1C7E" w:rsidRDefault="00740BF5" w:rsidP="00873706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მონაცემების შეგროვებაზე </w:t>
            </w:r>
            <w:r w:rsidR="009216FC" w:rsidRPr="006C1C7E">
              <w:rPr>
                <w:rFonts w:ascii="Sylfaen" w:hAnsi="Sylfaen" w:cstheme="minorHAnsi"/>
                <w:b/>
                <w:color w:val="000000"/>
              </w:rPr>
              <w:t>პასუხისმგებელი უწყება</w:t>
            </w:r>
            <w:r w:rsidR="00377F8E" w:rsidRPr="006C1C7E">
              <w:rPr>
                <w:rFonts w:ascii="Sylfaen" w:hAnsi="Sylfaen" w:cstheme="minorHAnsi"/>
                <w:b/>
                <w:color w:val="000000"/>
              </w:rPr>
              <w:t xml:space="preserve">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432E042" w14:textId="7F336151" w:rsidR="009216FC" w:rsidRPr="006C1C7E" w:rsidRDefault="008C5FFF" w:rsidP="00F2139D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თეთრიწყარო</w:t>
            </w:r>
            <w:r w:rsidR="007771D5" w:rsidRPr="006C1C7E">
              <w:rPr>
                <w:rFonts w:ascii="Sylfaen" w:eastAsia="Times New Roman" w:hAnsi="Sylfaen" w:cstheme="minorHAnsi"/>
                <w:bCs/>
                <w:lang w:eastAsia="en-GB"/>
              </w:rPr>
              <w:t>ს მუნიციპალიტეტის მერია</w:t>
            </w:r>
          </w:p>
        </w:tc>
      </w:tr>
      <w:tr w:rsidR="004F6397" w:rsidRPr="006C1C7E" w14:paraId="56A6673A" w14:textId="77777777" w:rsidTr="009D424D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BF461EF" w14:textId="1D3271C0" w:rsidR="009216FC" w:rsidRPr="006C1C7E" w:rsidRDefault="009216FC" w:rsidP="00873706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მონაცემების შეგროვების სიხშირე</w:t>
            </w:r>
            <w:r w:rsidR="00377F8E" w:rsidRPr="006C1C7E">
              <w:rPr>
                <w:rFonts w:ascii="Sylfaen" w:hAnsi="Sylfaen" w:cstheme="minorHAnsi"/>
                <w:b/>
                <w:color w:val="000000"/>
              </w:rPr>
              <w:t xml:space="preserve">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95E0303" w14:textId="00E9CC1D" w:rsidR="009216FC" w:rsidRPr="006C1C7E" w:rsidRDefault="0000036B" w:rsidP="00F2139D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4F6397" w:rsidRPr="006C1C7E" w14:paraId="1BC6E82C" w14:textId="77777777" w:rsidTr="009D424D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8D2ED71" w14:textId="71FD4AFB" w:rsidR="009216FC" w:rsidRPr="006C1C7E" w:rsidRDefault="00BE31BA" w:rsidP="00873706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მეთოდოლოგია</w:t>
            </w:r>
            <w:r w:rsidR="00541905" w:rsidRPr="006C1C7E">
              <w:rPr>
                <w:rFonts w:ascii="Sylfaen" w:hAnsi="Sylfaen" w:cstheme="minorHAnsi"/>
                <w:b/>
                <w:color w:val="000000"/>
              </w:rPr>
              <w:t xml:space="preserve">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EEBEBEE" w14:textId="59886B8B" w:rsidR="009216FC" w:rsidRPr="006C1C7E" w:rsidRDefault="00F2139D" w:rsidP="004A03B7">
            <w:pPr>
              <w:spacing w:beforeLines="60" w:before="144" w:after="60" w:line="240" w:lineRule="auto"/>
              <w:jc w:val="both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ინდიკატორის გაანგარიშება ხდება შემდეგნაირად: </w:t>
            </w:r>
            <w:r w:rsidR="007771D5" w:rsidRPr="006C1C7E">
              <w:rPr>
                <w:rFonts w:ascii="Sylfaen" w:eastAsia="Times New Roman" w:hAnsi="Sylfaen" w:cstheme="minorHAnsi"/>
                <w:bCs/>
                <w:lang w:eastAsia="en-GB"/>
              </w:rPr>
              <w:t>დაითვლ</w:t>
            </w:r>
            <w:r w:rsidR="009D424D" w:rsidRPr="006C1C7E">
              <w:rPr>
                <w:rFonts w:ascii="Sylfaen" w:eastAsia="Times New Roman" w:hAnsi="Sylfaen" w:cstheme="minorHAnsi"/>
                <w:bCs/>
                <w:lang w:eastAsia="en-GB"/>
              </w:rPr>
              <w:t>ე</w:t>
            </w:r>
            <w:r w:rsidR="007771D5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ბა </w:t>
            </w:r>
            <w:r w:rsidR="004A03B7" w:rsidRPr="006C1C7E">
              <w:rPr>
                <w:rFonts w:ascii="Sylfaen" w:eastAsia="Times New Roman" w:hAnsi="Sylfaen" w:cstheme="minorHAnsi"/>
                <w:bCs/>
                <w:lang w:eastAsia="en-GB"/>
              </w:rPr>
              <w:t>თეთრიწყაროს</w:t>
            </w:r>
            <w:r w:rsidR="007771D5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მუნიციპალიტეტში ბიზნეს სექტორის წლიური ბრუნვა </w:t>
            </w:r>
            <w:r w:rsidR="009D424D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მილიონ </w:t>
            </w:r>
            <w:r w:rsidR="007771D5" w:rsidRPr="006C1C7E">
              <w:rPr>
                <w:rFonts w:ascii="Sylfaen" w:eastAsia="Times New Roman" w:hAnsi="Sylfaen" w:cstheme="minorHAnsi"/>
                <w:bCs/>
                <w:lang w:eastAsia="en-GB"/>
              </w:rPr>
              <w:t>ლარში</w:t>
            </w:r>
            <w:r w:rsidR="00FE0455" w:rsidRPr="006C1C7E">
              <w:rPr>
                <w:rFonts w:ascii="Sylfaen" w:eastAsia="Times New Roman" w:hAnsi="Sylfaen" w:cstheme="minorHAnsi"/>
                <w:bCs/>
                <w:lang w:eastAsia="en-GB"/>
              </w:rPr>
              <w:t>.</w:t>
            </w:r>
          </w:p>
        </w:tc>
      </w:tr>
      <w:tr w:rsidR="007771D5" w:rsidRPr="006C1C7E" w14:paraId="10B5EC36" w14:textId="77777777" w:rsidTr="009D424D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38C5AA3D" w14:textId="4703C1C3" w:rsidR="007771D5" w:rsidRPr="006C1C7E" w:rsidRDefault="007771D5" w:rsidP="00740BF5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1220C03A" w14:textId="77777777" w:rsidR="007771D5" w:rsidRPr="006C1C7E" w:rsidRDefault="007771D5" w:rsidP="00740BF5">
            <w:pPr>
              <w:spacing w:beforeLines="60" w:before="144" w:after="0" w:line="240" w:lineRule="auto"/>
              <w:rPr>
                <w:rFonts w:ascii="Sylfaen" w:hAnsi="Sylfaen" w:cstheme="minorHAnsi"/>
                <w:b/>
                <w:color w:val="000000"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0D7B314A" w14:textId="7D884664" w:rsidR="007771D5" w:rsidRPr="006C1C7E" w:rsidRDefault="007771D5" w:rsidP="00740BF5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7C63B250" w14:textId="20092641" w:rsidR="007771D5" w:rsidRPr="006C1C7E" w:rsidRDefault="007771D5" w:rsidP="00740BF5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4A1E8A8C" w14:textId="535DE61F" w:rsidR="007771D5" w:rsidRPr="006C1C7E" w:rsidRDefault="007771D5" w:rsidP="00740BF5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საბოლოო სამიზნე</w:t>
            </w:r>
          </w:p>
        </w:tc>
      </w:tr>
      <w:tr w:rsidR="007771D5" w:rsidRPr="006C1C7E" w14:paraId="05E271D3" w14:textId="77777777" w:rsidTr="009D424D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1712272D" w14:textId="77777777" w:rsidR="007771D5" w:rsidRPr="006C1C7E" w:rsidRDefault="007771D5" w:rsidP="00873706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2E75A96A" w14:textId="21E58767" w:rsidR="007771D5" w:rsidRPr="006C1C7E" w:rsidRDefault="007771D5" w:rsidP="00873706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წელი </w:t>
            </w:r>
            <w:bookmarkStart w:id="0" w:name="_GoBack"/>
            <w:bookmarkEnd w:id="0"/>
          </w:p>
        </w:tc>
        <w:tc>
          <w:tcPr>
            <w:tcW w:w="1677" w:type="dxa"/>
            <w:shd w:val="clear" w:color="auto" w:fill="E2EFD9"/>
            <w:vAlign w:val="center"/>
          </w:tcPr>
          <w:p w14:paraId="72F10698" w14:textId="681D103C" w:rsidR="007771D5" w:rsidRPr="006C1C7E" w:rsidRDefault="007771D5" w:rsidP="00873706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</w:t>
            </w:r>
            <w:r w:rsidR="00D90255" w:rsidRPr="006C1C7E">
              <w:rPr>
                <w:rFonts w:ascii="Sylfaen" w:eastAsia="Times New Roman" w:hAnsi="Sylfaen" w:cstheme="minorHAnsi"/>
                <w:bCs/>
                <w:lang w:eastAsia="en-GB"/>
              </w:rPr>
              <w:t>3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519472C5" w14:textId="6D4A7196" w:rsidR="007771D5" w:rsidRPr="006C1C7E" w:rsidRDefault="00A87328" w:rsidP="00873706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</w:t>
            </w:r>
            <w:r w:rsidR="00C429F5">
              <w:rPr>
                <w:rFonts w:ascii="Sylfaen" w:eastAsia="Times New Roman" w:hAnsi="Sylfaen" w:cstheme="minorHAnsi"/>
                <w:bCs/>
                <w:lang w:eastAsia="en-GB"/>
              </w:rPr>
              <w:t>1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70FBC5DC" w14:textId="1427520E" w:rsidR="007771D5" w:rsidRPr="006C1C7E" w:rsidRDefault="007771D5" w:rsidP="00873706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7771D5" w:rsidRPr="006C1C7E" w14:paraId="05C6FC57" w14:textId="77777777" w:rsidTr="009D424D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5B356A84" w14:textId="77777777" w:rsidR="007771D5" w:rsidRPr="006C1C7E" w:rsidRDefault="007771D5" w:rsidP="00873706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2B443301" w14:textId="664FE3DD" w:rsidR="007771D5" w:rsidRPr="006C1C7E" w:rsidRDefault="007771D5" w:rsidP="00873706">
            <w:pPr>
              <w:spacing w:after="0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72657A29" w14:textId="1D356079" w:rsidR="007771D5" w:rsidRPr="006C1C7E" w:rsidRDefault="00D90255" w:rsidP="00612E4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154.30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0C13A3DB" w14:textId="6F90A316" w:rsidR="007771D5" w:rsidRPr="006C1C7E" w:rsidRDefault="00D90255" w:rsidP="00612E4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270</w:t>
            </w:r>
            <w:r w:rsidR="00F828E7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0C4D1FBB" w14:textId="3901B2DA" w:rsidR="007771D5" w:rsidRPr="006C1C7E" w:rsidRDefault="00D90255" w:rsidP="00612E4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350</w:t>
            </w:r>
          </w:p>
        </w:tc>
      </w:tr>
    </w:tbl>
    <w:p w14:paraId="0553A5F8" w14:textId="212B8626" w:rsidR="000D11AE" w:rsidRPr="006C1C7E" w:rsidRDefault="009D424D" w:rsidP="000D11AE">
      <w:pPr>
        <w:spacing w:after="0" w:line="240" w:lineRule="auto"/>
        <w:jc w:val="both"/>
        <w:rPr>
          <w:rFonts w:ascii="Sylfaen" w:eastAsia="Times New Roman" w:hAnsi="Sylfaen" w:cstheme="minorHAnsi"/>
          <w:sz w:val="20"/>
          <w:szCs w:val="20"/>
          <w:lang w:eastAsia="en-GB"/>
        </w:rPr>
      </w:pPr>
      <w:r w:rsidRPr="006C1C7E">
        <w:rPr>
          <w:rFonts w:ascii="Sylfaen" w:hAnsi="Sylfaen" w:cstheme="minorHAnsi"/>
          <w:sz w:val="20"/>
          <w:szCs w:val="20"/>
        </w:rPr>
        <w:t>პასპორტი გაკეთებულია</w:t>
      </w:r>
      <w:r w:rsidR="002D61D8" w:rsidRPr="006C1C7E">
        <w:rPr>
          <w:rFonts w:ascii="Sylfaen" w:hAnsi="Sylfaen" w:cstheme="minorHAnsi"/>
          <w:sz w:val="20"/>
          <w:szCs w:val="20"/>
        </w:rPr>
        <w:t xml:space="preserve"> თეთრიწყაროს </w:t>
      </w:r>
      <w:r w:rsidR="00F828E7" w:rsidRPr="006C1C7E">
        <w:rPr>
          <w:rFonts w:ascii="Sylfaen" w:hAnsi="Sylfaen" w:cstheme="minorHAnsi"/>
          <w:sz w:val="20"/>
          <w:szCs w:val="20"/>
        </w:rPr>
        <w:t xml:space="preserve"> მუნიციპალ</w:t>
      </w:r>
      <w:r w:rsidR="000418AD" w:rsidRPr="006C1C7E">
        <w:rPr>
          <w:rFonts w:ascii="Sylfaen" w:hAnsi="Sylfaen" w:cstheme="minorHAnsi"/>
          <w:sz w:val="20"/>
          <w:szCs w:val="20"/>
        </w:rPr>
        <w:t>ური განვითარების</w:t>
      </w:r>
      <w:r w:rsidR="00F828E7" w:rsidRPr="006C1C7E">
        <w:rPr>
          <w:rFonts w:ascii="Sylfaen" w:hAnsi="Sylfaen" w:cstheme="minorHAnsi"/>
          <w:sz w:val="20"/>
          <w:szCs w:val="20"/>
        </w:rPr>
        <w:t xml:space="preserve"> </w:t>
      </w:r>
      <w:r w:rsidRPr="006C1C7E">
        <w:rPr>
          <w:rFonts w:ascii="Sylfaen" w:hAnsi="Sylfaen" w:cstheme="minorHAnsi"/>
          <w:sz w:val="20"/>
          <w:szCs w:val="20"/>
        </w:rPr>
        <w:t>სტრატეგიაში არსებული ინდიკატორის მიხედვით</w:t>
      </w:r>
      <w:r w:rsidR="000418AD" w:rsidRPr="006C1C7E">
        <w:rPr>
          <w:rFonts w:ascii="Sylfaen" w:hAnsi="Sylfaen" w:cstheme="minorHAnsi"/>
          <w:sz w:val="20"/>
          <w:szCs w:val="20"/>
        </w:rPr>
        <w:t>.</w:t>
      </w:r>
      <w:r w:rsidR="00777683" w:rsidRPr="006C1C7E">
        <w:rPr>
          <w:rFonts w:ascii="Sylfaen" w:hAnsi="Sylfaen" w:cstheme="minorHAnsi"/>
          <w:sz w:val="20"/>
          <w:szCs w:val="20"/>
        </w:rPr>
        <w:t xml:space="preserve"> </w:t>
      </w:r>
      <w:r w:rsidRPr="006C1C7E">
        <w:rPr>
          <w:rFonts w:ascii="Sylfaen" w:hAnsi="Sylfaen" w:cstheme="minorHAnsi"/>
          <w:sz w:val="20"/>
          <w:szCs w:val="20"/>
        </w:rPr>
        <w:t>შეცვლილია მხოლოდ საბაზისო წელი, 2025 წლის</w:t>
      </w:r>
      <w:r w:rsidR="00F828E7" w:rsidRPr="006C1C7E">
        <w:rPr>
          <w:rFonts w:ascii="Sylfaen" w:hAnsi="Sylfaen" w:cstheme="minorHAnsi"/>
          <w:sz w:val="20"/>
          <w:szCs w:val="20"/>
        </w:rPr>
        <w:t xml:space="preserve"> ნაცვლად</w:t>
      </w:r>
      <w:r w:rsidRPr="006C1C7E">
        <w:rPr>
          <w:rFonts w:ascii="Sylfaen" w:hAnsi="Sylfaen" w:cstheme="minorHAnsi"/>
          <w:sz w:val="20"/>
          <w:szCs w:val="20"/>
        </w:rPr>
        <w:t xml:space="preserve"> დაიწერა</w:t>
      </w:r>
      <w:r w:rsidR="002D61D8" w:rsidRPr="006C1C7E">
        <w:rPr>
          <w:rFonts w:ascii="Sylfaen" w:hAnsi="Sylfaen" w:cstheme="minorHAnsi"/>
          <w:sz w:val="20"/>
          <w:szCs w:val="20"/>
        </w:rPr>
        <w:t xml:space="preserve"> 2023</w:t>
      </w:r>
      <w:r w:rsidRPr="006C1C7E">
        <w:rPr>
          <w:rFonts w:ascii="Sylfaen" w:hAnsi="Sylfaen" w:cstheme="minorHAnsi"/>
          <w:sz w:val="20"/>
          <w:szCs w:val="20"/>
        </w:rPr>
        <w:t xml:space="preserve"> წელი, რადგან 2025 წლის ბიზნეს სტატისტიკის მონაცემები ჯერ არ არის ხელმისაწვდომი</w:t>
      </w:r>
      <w:r w:rsidR="00D261EA" w:rsidRPr="006C1C7E">
        <w:rPr>
          <w:rFonts w:ascii="Sylfaen" w:hAnsi="Sylfaen" w:cstheme="minorHAnsi"/>
          <w:sz w:val="20"/>
          <w:szCs w:val="20"/>
        </w:rPr>
        <w:t xml:space="preserve">. </w:t>
      </w:r>
      <w:r w:rsidR="000D11AE" w:rsidRPr="006C1C7E">
        <w:rPr>
          <w:rFonts w:ascii="Sylfaen" w:hAnsi="Sylfaen" w:cstheme="minorHAnsi"/>
          <w:sz w:val="20"/>
          <w:szCs w:val="20"/>
        </w:rPr>
        <w:t xml:space="preserve">ასევე შესაძლებელია ინდიკატორის დასახელების განსხვავებული ფორმულირება: </w:t>
      </w:r>
      <w:r w:rsidR="000D11AE" w:rsidRPr="006C1C7E">
        <w:rPr>
          <w:rFonts w:ascii="Sylfaen" w:eastAsia="Times New Roman" w:hAnsi="Sylfaen" w:cstheme="minorHAnsi"/>
          <w:sz w:val="20"/>
          <w:szCs w:val="20"/>
          <w:lang w:eastAsia="en-GB"/>
        </w:rPr>
        <w:t>ბიზნეს სექტორის ბრუნვა.</w:t>
      </w:r>
    </w:p>
    <w:p w14:paraId="07259FF4" w14:textId="6088661A" w:rsidR="006C1C7E" w:rsidRPr="006C1C7E" w:rsidRDefault="006C1C7E" w:rsidP="000D11AE">
      <w:pPr>
        <w:spacing w:after="0" w:line="240" w:lineRule="auto"/>
        <w:jc w:val="both"/>
        <w:rPr>
          <w:rFonts w:ascii="Sylfaen" w:hAnsi="Sylfaen"/>
        </w:rPr>
      </w:pPr>
    </w:p>
    <w:p w14:paraId="1C11A8D5" w14:textId="7512D8C2" w:rsidR="009216FC" w:rsidRPr="006C1C7E" w:rsidRDefault="009216FC" w:rsidP="009D424D">
      <w:pPr>
        <w:spacing w:after="0" w:line="240" w:lineRule="auto"/>
        <w:jc w:val="both"/>
        <w:rPr>
          <w:rFonts w:ascii="Sylfaen" w:hAnsi="Sylfaen" w:cstheme="minorHAnsi"/>
        </w:rPr>
      </w:pPr>
    </w:p>
    <w:p w14:paraId="4ADEA81F" w14:textId="38E9AA76" w:rsidR="009D424D" w:rsidRPr="006C1C7E" w:rsidRDefault="003B4E6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b/>
          <w:bCs/>
        </w:rPr>
      </w:pPr>
      <w:r w:rsidRPr="006C1C7E">
        <w:rPr>
          <w:rFonts w:ascii="Sylfaen" w:eastAsia="Times New Roman" w:hAnsi="Sylfaen" w:cs="Sylfaen"/>
          <w:b/>
          <w:bCs/>
          <w:lang w:eastAsia="en-GB"/>
        </w:rPr>
        <w:t xml:space="preserve">მუნიციპალიტეტიდან მიგრაციის </w:t>
      </w:r>
      <w:r w:rsidR="00DA7028">
        <w:rPr>
          <w:rFonts w:ascii="Sylfaen" w:eastAsia="Times New Roman" w:hAnsi="Sylfaen" w:cs="Sylfaen"/>
          <w:b/>
          <w:bCs/>
          <w:lang w:eastAsia="en-GB"/>
        </w:rPr>
        <w:t xml:space="preserve">პროცენტული </w:t>
      </w:r>
      <w:r w:rsidRPr="006C1C7E">
        <w:rPr>
          <w:rFonts w:ascii="Sylfaen" w:eastAsia="Times New Roman" w:hAnsi="Sylfaen" w:cs="Sylfaen"/>
          <w:b/>
          <w:bCs/>
          <w:lang w:eastAsia="en-GB"/>
        </w:rPr>
        <w:t>მაჩვენებელი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9D424D" w:rsidRPr="006C1C7E" w14:paraId="6CD65BE0" w14:textId="77777777" w:rsidTr="00D31F9A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5D86DA8" w14:textId="77777777" w:rsidR="009D424D" w:rsidRPr="006C1C7E" w:rsidRDefault="009D424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="Sylfaen"/>
                <w:b/>
                <w:color w:val="000000"/>
              </w:rPr>
              <w:t>ი</w:t>
            </w: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EA90D66" w14:textId="77777777" w:rsidR="003B4E6F" w:rsidRPr="006C1C7E" w:rsidRDefault="003B4E6F" w:rsidP="003B4E6F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</w:p>
          <w:p w14:paraId="0673C1F9" w14:textId="286A57A1" w:rsidR="003B4E6F" w:rsidRPr="006C1C7E" w:rsidRDefault="003B4E6F" w:rsidP="003B4E6F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 w:rsidRPr="006C1C7E">
              <w:rPr>
                <w:rFonts w:ascii="Sylfaen" w:eastAsia="Times New Roman" w:hAnsi="Sylfaen" w:cs="Sylfaen"/>
                <w:bCs/>
                <w:lang w:eastAsia="en-GB"/>
              </w:rPr>
              <w:t xml:space="preserve">მუნიციპალიტეტიდან მიგრაციის </w:t>
            </w:r>
            <w:r w:rsidR="00DA7028">
              <w:rPr>
                <w:rFonts w:ascii="Sylfaen" w:eastAsia="Times New Roman" w:hAnsi="Sylfaen" w:cs="Sylfaen"/>
                <w:bCs/>
                <w:lang w:eastAsia="en-GB"/>
              </w:rPr>
              <w:t xml:space="preserve">პროცენტული </w:t>
            </w:r>
            <w:r w:rsidRPr="006C1C7E">
              <w:rPr>
                <w:rFonts w:ascii="Sylfaen" w:eastAsia="Times New Roman" w:hAnsi="Sylfaen" w:cs="Sylfaen"/>
                <w:bCs/>
                <w:lang w:eastAsia="en-GB"/>
              </w:rPr>
              <w:t>მაჩვენებელი</w:t>
            </w:r>
          </w:p>
          <w:p w14:paraId="7AF38F88" w14:textId="29B55CE9" w:rsidR="009D424D" w:rsidRPr="006C1C7E" w:rsidRDefault="009D424D" w:rsidP="00F828E7">
            <w:pPr>
              <w:spacing w:after="0" w:line="240" w:lineRule="auto"/>
              <w:rPr>
                <w:rFonts w:ascii="Sylfaen" w:hAnsi="Sylfaen" w:cstheme="minorHAnsi"/>
                <w:b/>
                <w:color w:val="FF0000"/>
              </w:rPr>
            </w:pPr>
          </w:p>
        </w:tc>
      </w:tr>
      <w:tr w:rsidR="009D424D" w:rsidRPr="006C1C7E" w14:paraId="34F80643" w14:textId="77777777" w:rsidTr="00D31F9A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68F89CC" w14:textId="77777777" w:rsidR="009D424D" w:rsidRPr="006C1C7E" w:rsidRDefault="009D424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BA646D3" w14:textId="1F3DE5CA" w:rsidR="009D424D" w:rsidRPr="006C1C7E" w:rsidRDefault="009D424D" w:rsidP="00D31F9A">
            <w:pPr>
              <w:spacing w:beforeLines="60" w:before="144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გავლენის</w:t>
            </w:r>
            <w:r w:rsidR="004D737E" w:rsidRPr="006C1C7E">
              <w:rPr>
                <w:rFonts w:ascii="Sylfaen" w:eastAsia="Times New Roman" w:hAnsi="Sylfaen" w:cstheme="minorHAnsi"/>
                <w:lang w:eastAsia="en-GB"/>
              </w:rPr>
              <w:t xml:space="preserve"> ინდიკატორი</w:t>
            </w:r>
          </w:p>
        </w:tc>
      </w:tr>
      <w:tr w:rsidR="009D424D" w:rsidRPr="006C1C7E" w14:paraId="519C6BED" w14:textId="77777777" w:rsidTr="00D31F9A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A150AB0" w14:textId="77777777" w:rsidR="009D424D" w:rsidRPr="006C1C7E" w:rsidRDefault="009D424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447CD52" w14:textId="435BD68C" w:rsidR="009D424D" w:rsidRPr="006C1C7E" w:rsidRDefault="00A17A81" w:rsidP="006C1C7E">
            <w:pPr>
              <w:spacing w:beforeLines="60" w:before="144" w:line="240" w:lineRule="auto"/>
              <w:jc w:val="both"/>
              <w:rPr>
                <w:rFonts w:ascii="Sylfaen" w:hAnsi="Sylfaen" w:cstheme="minorHAnsi"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/>
                <w:lang w:eastAsia="en-GB"/>
              </w:rPr>
              <w:t>მიზანი 2</w:t>
            </w:r>
            <w:r w:rsidR="00F828E7" w:rsidRPr="006C1C7E">
              <w:rPr>
                <w:rFonts w:ascii="Sylfaen" w:eastAsia="Times New Roman" w:hAnsi="Sylfaen" w:cstheme="minorHAnsi"/>
                <w:b/>
                <w:lang w:eastAsia="en-GB"/>
              </w:rPr>
              <w:t>.</w:t>
            </w:r>
            <w:r w:rsidR="006C1C7E">
              <w:rPr>
                <w:rFonts w:ascii="Sylfaen" w:eastAsia="Times New Roman" w:hAnsi="Sylfaen" w:cstheme="minorHAnsi"/>
                <w:lang w:eastAsia="en-GB"/>
              </w:rPr>
              <w:t xml:space="preserve"> </w:t>
            </w:r>
            <w:r w:rsidRPr="006C1C7E">
              <w:rPr>
                <w:rFonts w:ascii="Sylfaen" w:eastAsia="Times New Roman" w:hAnsi="Sylfaen" w:cstheme="minorHAnsi"/>
                <w:lang w:eastAsia="en-GB"/>
              </w:rPr>
              <w:t>საბაზისო ინფრასტრუქტურის და მომსახურების განვითარება</w:t>
            </w:r>
          </w:p>
        </w:tc>
      </w:tr>
      <w:tr w:rsidR="009D424D" w:rsidRPr="006C1C7E" w14:paraId="0D896F06" w14:textId="77777777" w:rsidTr="00D31F9A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8E53238" w14:textId="77777777" w:rsidR="009D424D" w:rsidRPr="006C1C7E" w:rsidRDefault="009D424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BC4875B" w14:textId="30F4A867" w:rsidR="009D424D" w:rsidRPr="006C1C7E" w:rsidRDefault="002A1498" w:rsidP="002A1498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ინდიკატორი ზომავს მუნიციპალიტეტიდან მოსახლეობის გადინების ინტენსივობას.</w:t>
            </w:r>
          </w:p>
        </w:tc>
      </w:tr>
      <w:tr w:rsidR="009D424D" w:rsidRPr="006C1C7E" w14:paraId="0FA28FDA" w14:textId="77777777" w:rsidTr="00D31F9A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C74FF29" w14:textId="77777777" w:rsidR="009D424D" w:rsidRPr="006C1C7E" w:rsidRDefault="009D424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F6DBAC2" w14:textId="23975FC3" w:rsidR="009D424D" w:rsidRPr="006C1C7E" w:rsidRDefault="0086299A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საქსტატი, მოსახლეობის აღწერისა და დემოგრაფიული მონაცემები.</w:t>
            </w:r>
          </w:p>
        </w:tc>
      </w:tr>
      <w:tr w:rsidR="009D424D" w:rsidRPr="006C1C7E" w14:paraId="038D4AA2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A755CD5" w14:textId="77777777" w:rsidR="009D424D" w:rsidRPr="006C1C7E" w:rsidRDefault="009D424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37751E3" w14:textId="48C375D2" w:rsidR="009D424D" w:rsidRPr="006C1C7E" w:rsidRDefault="00D31F9A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თეთრიწყაროს</w:t>
            </w:r>
            <w:r w:rsidR="009D424D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მუნიციპალიტეტის მერია</w:t>
            </w:r>
          </w:p>
        </w:tc>
      </w:tr>
      <w:tr w:rsidR="009D424D" w:rsidRPr="006C1C7E" w14:paraId="665FD24C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E74E22C" w14:textId="77777777" w:rsidR="009D424D" w:rsidRPr="006C1C7E" w:rsidRDefault="009D424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5158A1A" w14:textId="77777777" w:rsidR="009D424D" w:rsidRPr="006C1C7E" w:rsidRDefault="009D424D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9D424D" w:rsidRPr="006C1C7E" w14:paraId="459A0179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513990F" w14:textId="77777777" w:rsidR="009D424D" w:rsidRPr="006C1C7E" w:rsidRDefault="009D424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BE39A0E" w14:textId="3DE64DAC" w:rsidR="009D424D" w:rsidRPr="006C1C7E" w:rsidRDefault="009D424D" w:rsidP="007B1125">
            <w:pPr>
              <w:spacing w:beforeLines="60" w:before="144" w:after="60" w:line="240" w:lineRule="auto"/>
              <w:jc w:val="both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ინდიკატორის გაანგარიშება ხდება შემდეგნაირად:</w:t>
            </w:r>
            <w:r w:rsidR="00F828E7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</w:t>
            </w:r>
            <w:r w:rsidR="00DE5AA2" w:rsidRPr="006C1C7E">
              <w:rPr>
                <w:rFonts w:ascii="Sylfaen" w:eastAsia="Times New Roman" w:hAnsi="Sylfaen" w:cstheme="minorHAnsi"/>
                <w:bCs/>
                <w:lang w:eastAsia="en-GB"/>
              </w:rPr>
              <w:t>მიგრაციული სალდო = (შემოსულთა რაოდენობა) - (გასულთა რაოდენობა).</w:t>
            </w:r>
          </w:p>
        </w:tc>
      </w:tr>
      <w:tr w:rsidR="009D424D" w:rsidRPr="006C1C7E" w14:paraId="7ADDEE3C" w14:textId="77777777" w:rsidTr="00D31F9A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4037587F" w14:textId="77777777" w:rsidR="009D424D" w:rsidRPr="006C1C7E" w:rsidRDefault="009D424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264ADC4D" w14:textId="77777777" w:rsidR="009D424D" w:rsidRPr="006C1C7E" w:rsidRDefault="009D424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color w:val="000000"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20F2397C" w14:textId="77777777" w:rsidR="009D424D" w:rsidRPr="006C1C7E" w:rsidRDefault="009D424D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079416C7" w14:textId="77777777" w:rsidR="009D424D" w:rsidRPr="006C1C7E" w:rsidRDefault="009D424D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573A83C5" w14:textId="77777777" w:rsidR="009D424D" w:rsidRPr="006C1C7E" w:rsidRDefault="009D424D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საბოლოო სამიზნე</w:t>
            </w:r>
          </w:p>
        </w:tc>
      </w:tr>
      <w:tr w:rsidR="009D424D" w:rsidRPr="006C1C7E" w14:paraId="06879EF0" w14:textId="77777777" w:rsidTr="00D31F9A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2F09738D" w14:textId="77777777" w:rsidR="009D424D" w:rsidRPr="006C1C7E" w:rsidRDefault="009D424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18A2B687" w14:textId="77777777" w:rsidR="009D424D" w:rsidRPr="006C1C7E" w:rsidRDefault="009D424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35410567" w14:textId="4B68C47C" w:rsidR="009D424D" w:rsidRPr="006C1C7E" w:rsidRDefault="007B1125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1A790847" w14:textId="225F9989" w:rsidR="009D424D" w:rsidRPr="006C1C7E" w:rsidRDefault="003D43CD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</w:t>
            </w:r>
            <w:r w:rsidR="00C429F5">
              <w:rPr>
                <w:rFonts w:ascii="Sylfaen" w:eastAsia="Times New Roman" w:hAnsi="Sylfaen" w:cstheme="minorHAnsi"/>
                <w:bCs/>
                <w:lang w:eastAsia="en-GB"/>
              </w:rPr>
              <w:t>1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303F46B0" w14:textId="77777777" w:rsidR="009D424D" w:rsidRPr="006C1C7E" w:rsidRDefault="009D424D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9D424D" w:rsidRPr="006C1C7E" w14:paraId="0A368875" w14:textId="77777777" w:rsidTr="00D31F9A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1BE91E3A" w14:textId="77777777" w:rsidR="009D424D" w:rsidRPr="006C1C7E" w:rsidRDefault="009D424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59396405" w14:textId="77777777" w:rsidR="009D424D" w:rsidRPr="006C1C7E" w:rsidRDefault="009D424D" w:rsidP="00D31F9A">
            <w:pPr>
              <w:spacing w:after="0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09BF0290" w14:textId="5E841B1F" w:rsidR="009D424D" w:rsidRPr="00063B57" w:rsidRDefault="007B1125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063B57">
              <w:rPr>
                <w:rFonts w:ascii="Sylfaen" w:eastAsia="Times New Roman" w:hAnsi="Sylfaen" w:cstheme="minorHAnsi"/>
                <w:bCs/>
                <w:lang w:eastAsia="en-GB"/>
              </w:rPr>
              <w:t>25%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7FD2139E" w14:textId="3ED23D46" w:rsidR="009D424D" w:rsidRPr="00063B57" w:rsidRDefault="00C206EA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063B57">
              <w:rPr>
                <w:rFonts w:ascii="Sylfaen" w:eastAsia="Times New Roman" w:hAnsi="Sylfaen" w:cstheme="minorHAnsi"/>
                <w:bCs/>
                <w:lang w:eastAsia="en-GB"/>
              </w:rPr>
              <w:t>20</w:t>
            </w:r>
            <w:r w:rsidR="007B1125" w:rsidRPr="00063B57">
              <w:rPr>
                <w:rFonts w:ascii="Sylfaen" w:eastAsia="Times New Roman" w:hAnsi="Sylfaen" w:cstheme="minorHAnsi"/>
                <w:bCs/>
                <w:lang w:eastAsia="en-GB"/>
              </w:rPr>
              <w:t>%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39479547" w14:textId="36D61DD6" w:rsidR="009D424D" w:rsidRPr="00063B57" w:rsidRDefault="00C206EA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063B57">
              <w:rPr>
                <w:rFonts w:ascii="Sylfaen" w:eastAsia="Times New Roman" w:hAnsi="Sylfaen" w:cstheme="minorHAnsi"/>
                <w:bCs/>
                <w:lang w:eastAsia="en-GB"/>
              </w:rPr>
              <w:t>15</w:t>
            </w:r>
            <w:r w:rsidR="007B1125" w:rsidRPr="00063B57">
              <w:rPr>
                <w:rFonts w:ascii="Sylfaen" w:eastAsia="Times New Roman" w:hAnsi="Sylfaen" w:cstheme="minorHAnsi"/>
                <w:bCs/>
                <w:lang w:eastAsia="en-GB"/>
              </w:rPr>
              <w:t>%</w:t>
            </w:r>
          </w:p>
        </w:tc>
      </w:tr>
    </w:tbl>
    <w:p w14:paraId="6948ABA8" w14:textId="449A9118" w:rsidR="009C53A6" w:rsidRPr="006C1C7E" w:rsidRDefault="00D94CF2" w:rsidP="004E5F73">
      <w:pPr>
        <w:jc w:val="both"/>
        <w:rPr>
          <w:rFonts w:ascii="Sylfaen" w:hAnsi="Sylfaen"/>
          <w:sz w:val="20"/>
          <w:szCs w:val="20"/>
        </w:rPr>
      </w:pPr>
      <w:r w:rsidRPr="006C1C7E">
        <w:rPr>
          <w:rFonts w:ascii="Sylfaen" w:hAnsi="Sylfaen"/>
          <w:sz w:val="20"/>
          <w:szCs w:val="20"/>
        </w:rPr>
        <w:t>2024 წელი აღებულია საბაზისო პერიოდად, როგორც უახლესი ხელმისაწვდომი ოფიციალური სტატისტიკური მონაცემების მქონე წელი.</w:t>
      </w:r>
    </w:p>
    <w:p w14:paraId="78BD1165" w14:textId="6367118F" w:rsidR="00D94CF2" w:rsidRDefault="00D94CF2" w:rsidP="004E5F73">
      <w:pPr>
        <w:jc w:val="both"/>
        <w:rPr>
          <w:rFonts w:ascii="Sylfaen" w:hAnsi="Sylfaen"/>
        </w:rPr>
      </w:pPr>
    </w:p>
    <w:p w14:paraId="04198A5F" w14:textId="63F809B9" w:rsidR="006C1C7E" w:rsidRDefault="006C1C7E" w:rsidP="004E5F73">
      <w:pPr>
        <w:jc w:val="both"/>
        <w:rPr>
          <w:rFonts w:ascii="Sylfaen" w:hAnsi="Sylfaen"/>
        </w:rPr>
      </w:pPr>
    </w:p>
    <w:p w14:paraId="3D99FC89" w14:textId="02BB581F" w:rsidR="006C1C7E" w:rsidRDefault="006C1C7E" w:rsidP="004E5F73">
      <w:pPr>
        <w:jc w:val="both"/>
        <w:rPr>
          <w:rFonts w:ascii="Sylfaen" w:hAnsi="Sylfaen"/>
        </w:rPr>
      </w:pPr>
    </w:p>
    <w:p w14:paraId="68305934" w14:textId="77777777" w:rsidR="006C1C7E" w:rsidRPr="006C1C7E" w:rsidRDefault="006C1C7E" w:rsidP="004E5F73">
      <w:pPr>
        <w:jc w:val="both"/>
        <w:rPr>
          <w:rFonts w:ascii="Sylfaen" w:hAnsi="Sylfaen"/>
        </w:rPr>
      </w:pPr>
    </w:p>
    <w:p w14:paraId="1961E2B5" w14:textId="3FE0848C" w:rsidR="000418AD" w:rsidRPr="006C1C7E" w:rsidRDefault="00C10063" w:rsidP="003B4E6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ylfaen" w:hAnsi="Sylfaen"/>
          <w:b/>
          <w:bCs/>
        </w:rPr>
      </w:pPr>
      <w:r w:rsidRPr="006C1C7E">
        <w:rPr>
          <w:rFonts w:ascii="Sylfaen" w:eastAsia="Times New Roman" w:hAnsi="Sylfaen" w:cstheme="minorHAnsi"/>
          <w:b/>
          <w:bCs/>
          <w:lang w:eastAsia="en-GB"/>
        </w:rPr>
        <w:lastRenderedPageBreak/>
        <w:t>მუნიციპალიტეტის საერთო ფართობის  ტყით დაფარვის პროცენტული წილი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0418AD" w:rsidRPr="006C1C7E" w14:paraId="753E98AE" w14:textId="77777777" w:rsidTr="00D31F9A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6DE2DF2" w14:textId="77777777" w:rsidR="000418AD" w:rsidRPr="006C1C7E" w:rsidRDefault="000418AD" w:rsidP="00D31F9A">
            <w:pPr>
              <w:spacing w:after="0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E110EFD" w14:textId="77777777" w:rsidR="00C10063" w:rsidRPr="006C1C7E" w:rsidRDefault="00C10063" w:rsidP="00C10063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საერთო ფართობის  ტყით დაფარვის პროცენტული წილი</w:t>
            </w:r>
          </w:p>
          <w:p w14:paraId="0495788E" w14:textId="0AB52C0B" w:rsidR="000418AD" w:rsidRPr="006C1C7E" w:rsidRDefault="000418AD" w:rsidP="00D31F9A">
            <w:pPr>
              <w:spacing w:after="0" w:line="240" w:lineRule="auto"/>
              <w:rPr>
                <w:rFonts w:ascii="Sylfaen" w:hAnsi="Sylfaen" w:cstheme="minorHAnsi"/>
                <w:b/>
                <w:color w:val="FF0000"/>
              </w:rPr>
            </w:pPr>
          </w:p>
        </w:tc>
      </w:tr>
      <w:tr w:rsidR="000418AD" w:rsidRPr="006C1C7E" w14:paraId="70D8FA10" w14:textId="77777777" w:rsidTr="00D31F9A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D7434C8" w14:textId="77777777" w:rsidR="000418AD" w:rsidRPr="006C1C7E" w:rsidRDefault="000418A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E19DA4F" w14:textId="47A944D0" w:rsidR="000418AD" w:rsidRPr="006C1C7E" w:rsidRDefault="000418AD" w:rsidP="00D31F9A">
            <w:pPr>
              <w:spacing w:beforeLines="60" w:before="144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გავლენის</w:t>
            </w:r>
            <w:r w:rsidR="00C10063" w:rsidRPr="006C1C7E">
              <w:rPr>
                <w:rFonts w:ascii="Sylfaen" w:eastAsia="Times New Roman" w:hAnsi="Sylfaen" w:cstheme="minorHAnsi"/>
                <w:lang w:eastAsia="en-GB"/>
              </w:rPr>
              <w:t xml:space="preserve"> ინდიკატორი</w:t>
            </w:r>
          </w:p>
        </w:tc>
      </w:tr>
      <w:tr w:rsidR="000418AD" w:rsidRPr="006C1C7E" w14:paraId="250721BA" w14:textId="77777777" w:rsidTr="00D31F9A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EFE3145" w14:textId="77777777" w:rsidR="000418AD" w:rsidRPr="006C1C7E" w:rsidRDefault="000418A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8B50ED8" w14:textId="6175D6C1" w:rsidR="000418AD" w:rsidRPr="006C1C7E" w:rsidRDefault="00FE45F8" w:rsidP="00D31F9A">
            <w:pPr>
              <w:spacing w:beforeLines="60" w:before="144" w:line="240" w:lineRule="auto"/>
              <w:rPr>
                <w:rFonts w:ascii="Sylfaen" w:hAnsi="Sylfaen" w:cstheme="minorHAnsi"/>
                <w:color w:val="FF0000"/>
              </w:rPr>
            </w:pPr>
            <w:r w:rsidRPr="006C1C7E">
              <w:rPr>
                <w:rFonts w:ascii="Sylfaen" w:hAnsi="Sylfaen" w:cstheme="minorHAnsi"/>
                <w:b/>
                <w:iCs/>
              </w:rPr>
              <w:t>მიზანი 3.</w:t>
            </w:r>
            <w:r w:rsidRPr="006C1C7E">
              <w:rPr>
                <w:rFonts w:ascii="Sylfaen" w:hAnsi="Sylfaen" w:cstheme="minorHAnsi"/>
                <w:iCs/>
              </w:rPr>
              <w:t xml:space="preserve"> გარემოს დაცვა</w:t>
            </w:r>
          </w:p>
        </w:tc>
      </w:tr>
      <w:tr w:rsidR="000418AD" w:rsidRPr="006C1C7E" w14:paraId="593E127F" w14:textId="77777777" w:rsidTr="00D31F9A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DA5AB53" w14:textId="77777777" w:rsidR="000418AD" w:rsidRPr="006C1C7E" w:rsidRDefault="000418A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7AA3EF4" w14:textId="48AE23D9" w:rsidR="000418AD" w:rsidRPr="006C1C7E" w:rsidRDefault="00FF59B9" w:rsidP="00D31F9A">
            <w:pPr>
              <w:spacing w:beforeLines="60" w:before="144" w:after="60" w:line="240" w:lineRule="auto"/>
              <w:rPr>
                <w:rFonts w:ascii="Sylfaen" w:hAnsi="Sylfaen" w:cstheme="minorHAnsi"/>
                <w:color w:val="FF0000"/>
              </w:rPr>
            </w:pPr>
            <w:r w:rsidRPr="006C1C7E">
              <w:rPr>
                <w:rFonts w:ascii="Sylfaen" w:hAnsi="Sylfaen" w:cstheme="minorHAnsi"/>
              </w:rPr>
              <w:t>ინდიკატორი ზომავს მუნიციპალიტეტის ადმინისტრაციულ საზღვრებში არსებული ტყით დაფარული ფართობის წილს საერთო ფართობთან მიმართებაში.</w:t>
            </w:r>
          </w:p>
        </w:tc>
      </w:tr>
      <w:tr w:rsidR="000418AD" w:rsidRPr="006C1C7E" w14:paraId="3940ABF3" w14:textId="77777777" w:rsidTr="00D31F9A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D5875B8" w14:textId="77777777" w:rsidR="000418AD" w:rsidRPr="006C1C7E" w:rsidRDefault="000418A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5A8D6AF" w14:textId="597F67E2" w:rsidR="000418AD" w:rsidRPr="006C1C7E" w:rsidRDefault="00901FB4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თეთრიწყაროს მუნიციპალიტეტი</w:t>
            </w:r>
          </w:p>
        </w:tc>
      </w:tr>
      <w:tr w:rsidR="000418AD" w:rsidRPr="006C1C7E" w14:paraId="395D7D4A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11161D9" w14:textId="77777777" w:rsidR="000418AD" w:rsidRPr="006C1C7E" w:rsidRDefault="000418A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2E369C6" w14:textId="6A3725FF" w:rsidR="000418AD" w:rsidRPr="006C1C7E" w:rsidRDefault="00A024D5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თეთრიწყაროს </w:t>
            </w:r>
            <w:r w:rsidR="000418AD"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  <w:r w:rsidR="00080AA1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</w:t>
            </w:r>
          </w:p>
        </w:tc>
      </w:tr>
      <w:tr w:rsidR="000418AD" w:rsidRPr="006C1C7E" w14:paraId="6C123C85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29C533D" w14:textId="77777777" w:rsidR="000418AD" w:rsidRPr="006C1C7E" w:rsidRDefault="000418A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2323B1A" w14:textId="77777777" w:rsidR="000418AD" w:rsidRPr="006C1C7E" w:rsidRDefault="000418AD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0418AD" w:rsidRPr="006C1C7E" w14:paraId="2B7FB18E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2A89F9F" w14:textId="77777777" w:rsidR="000418AD" w:rsidRPr="006C1C7E" w:rsidRDefault="000418A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A00606A" w14:textId="3903C3D7" w:rsidR="000418AD" w:rsidRPr="006C1C7E" w:rsidRDefault="00B70125" w:rsidP="00C12588">
            <w:pPr>
              <w:pStyle w:val="pf0"/>
              <w:jc w:val="both"/>
              <w:rPr>
                <w:rFonts w:ascii="Sylfaen" w:hAnsi="Sylfaen" w:cs="Arial"/>
                <w:sz w:val="22"/>
                <w:szCs w:val="22"/>
              </w:rPr>
            </w:pPr>
            <w:r w:rsidRPr="006C1C7E">
              <w:rPr>
                <w:rFonts w:ascii="Sylfaen" w:hAnsi="Sylfaen" w:cs="Arial"/>
                <w:sz w:val="22"/>
                <w:szCs w:val="22"/>
              </w:rPr>
              <w:t>(</w:t>
            </w:r>
            <w:r w:rsidRPr="006C1C7E">
              <w:rPr>
                <w:rFonts w:ascii="Sylfaen" w:hAnsi="Sylfaen" w:cs="Sylfaen"/>
                <w:sz w:val="22"/>
                <w:szCs w:val="22"/>
              </w:rPr>
              <w:t>ტყით</w:t>
            </w:r>
            <w:r w:rsidRPr="006C1C7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6C1C7E">
              <w:rPr>
                <w:rFonts w:ascii="Sylfaen" w:hAnsi="Sylfaen" w:cs="Sylfaen"/>
                <w:sz w:val="22"/>
                <w:szCs w:val="22"/>
              </w:rPr>
              <w:t>დაფარული</w:t>
            </w:r>
            <w:r w:rsidRPr="006C1C7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6C1C7E">
              <w:rPr>
                <w:rFonts w:ascii="Sylfaen" w:hAnsi="Sylfaen" w:cs="Sylfaen"/>
                <w:sz w:val="22"/>
                <w:szCs w:val="22"/>
              </w:rPr>
              <w:t>ფართობი</w:t>
            </w:r>
            <w:r w:rsidRPr="006C1C7E">
              <w:rPr>
                <w:rFonts w:ascii="Sylfaen" w:hAnsi="Sylfaen" w:cs="Arial"/>
                <w:sz w:val="22"/>
                <w:szCs w:val="22"/>
              </w:rPr>
              <w:t xml:space="preserve"> (</w:t>
            </w:r>
            <w:r w:rsidRPr="006C1C7E">
              <w:rPr>
                <w:rFonts w:ascii="Sylfaen" w:hAnsi="Sylfaen" w:cs="Sylfaen"/>
                <w:sz w:val="22"/>
                <w:szCs w:val="22"/>
              </w:rPr>
              <w:t>ჰა</w:t>
            </w:r>
            <w:r w:rsidRPr="006C1C7E">
              <w:rPr>
                <w:rFonts w:ascii="Sylfaen" w:hAnsi="Sylfaen" w:cs="Arial"/>
                <w:sz w:val="22"/>
                <w:szCs w:val="22"/>
              </w:rPr>
              <w:t xml:space="preserve">) / </w:t>
            </w:r>
            <w:r w:rsidRPr="006C1C7E">
              <w:rPr>
                <w:rFonts w:ascii="Sylfaen" w:hAnsi="Sylfaen" w:cs="Sylfaen"/>
                <w:sz w:val="22"/>
                <w:szCs w:val="22"/>
              </w:rPr>
              <w:t>მუნიციპალიტეტის</w:t>
            </w:r>
            <w:r w:rsidRPr="006C1C7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6C1C7E">
              <w:rPr>
                <w:rFonts w:ascii="Sylfaen" w:hAnsi="Sylfaen" w:cs="Sylfaen"/>
                <w:sz w:val="22"/>
                <w:szCs w:val="22"/>
              </w:rPr>
              <w:t>საერთო</w:t>
            </w:r>
            <w:r w:rsidRPr="006C1C7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6C1C7E">
              <w:rPr>
                <w:rFonts w:ascii="Sylfaen" w:hAnsi="Sylfaen" w:cs="Sylfaen"/>
                <w:sz w:val="22"/>
                <w:szCs w:val="22"/>
              </w:rPr>
              <w:t>ფართობი</w:t>
            </w:r>
            <w:r w:rsidRPr="006C1C7E">
              <w:rPr>
                <w:rFonts w:ascii="Sylfaen" w:hAnsi="Sylfaen" w:cs="Arial"/>
                <w:sz w:val="22"/>
                <w:szCs w:val="22"/>
              </w:rPr>
              <w:t xml:space="preserve"> (</w:t>
            </w:r>
            <w:r w:rsidRPr="006C1C7E">
              <w:rPr>
                <w:rFonts w:ascii="Sylfaen" w:hAnsi="Sylfaen" w:cs="Sylfaen"/>
                <w:sz w:val="22"/>
                <w:szCs w:val="22"/>
              </w:rPr>
              <w:t>ჰა</w:t>
            </w:r>
            <w:r w:rsidRPr="006C1C7E">
              <w:rPr>
                <w:rFonts w:ascii="Sylfaen" w:hAnsi="Sylfaen" w:cs="Arial"/>
                <w:sz w:val="22"/>
                <w:szCs w:val="22"/>
              </w:rPr>
              <w:t>)) × 100.</w:t>
            </w:r>
          </w:p>
        </w:tc>
      </w:tr>
      <w:tr w:rsidR="000418AD" w:rsidRPr="006C1C7E" w14:paraId="3EC5728A" w14:textId="77777777" w:rsidTr="00D31F9A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5CCB4F67" w14:textId="77777777" w:rsidR="000418AD" w:rsidRPr="006C1C7E" w:rsidRDefault="000418A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7EB212CF" w14:textId="77777777" w:rsidR="000418AD" w:rsidRPr="006C1C7E" w:rsidRDefault="000418A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color w:val="000000"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10887AB9" w14:textId="77777777" w:rsidR="000418AD" w:rsidRPr="006C1C7E" w:rsidRDefault="000418AD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5ED8D7DB" w14:textId="77777777" w:rsidR="000418AD" w:rsidRPr="006C1C7E" w:rsidRDefault="000418AD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3FDDE5CB" w14:textId="77777777" w:rsidR="000418AD" w:rsidRPr="006C1C7E" w:rsidRDefault="000418AD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საბოლოო სამიზნე</w:t>
            </w:r>
          </w:p>
        </w:tc>
      </w:tr>
      <w:tr w:rsidR="000418AD" w:rsidRPr="006C1C7E" w14:paraId="6B02F48D" w14:textId="77777777" w:rsidTr="00D31F9A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37C7F126" w14:textId="77777777" w:rsidR="000418AD" w:rsidRPr="006C1C7E" w:rsidRDefault="000418A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0C7B108E" w14:textId="77777777" w:rsidR="000418AD" w:rsidRPr="006C1C7E" w:rsidRDefault="000418A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6836D194" w14:textId="77777777" w:rsidR="000418AD" w:rsidRPr="006C1C7E" w:rsidRDefault="000418AD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2024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1A130B3C" w14:textId="4EE40AF6" w:rsidR="000418AD" w:rsidRPr="006C1C7E" w:rsidRDefault="00D56933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</w:t>
            </w:r>
            <w:r w:rsidR="00C429F5">
              <w:rPr>
                <w:rFonts w:ascii="Sylfaen" w:eastAsia="Times New Roman" w:hAnsi="Sylfaen" w:cstheme="minorHAnsi"/>
                <w:bCs/>
                <w:lang w:eastAsia="en-GB"/>
              </w:rPr>
              <w:t>1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67A2C8EC" w14:textId="77777777" w:rsidR="000418AD" w:rsidRPr="006C1C7E" w:rsidRDefault="000418AD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0418AD" w:rsidRPr="006C1C7E" w14:paraId="6F673787" w14:textId="77777777" w:rsidTr="00D31F9A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6B6CB7DC" w14:textId="77777777" w:rsidR="000418AD" w:rsidRPr="006C1C7E" w:rsidRDefault="000418A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44D66FD4" w14:textId="77777777" w:rsidR="000418AD" w:rsidRPr="006C1C7E" w:rsidRDefault="000418AD" w:rsidP="00D31F9A">
            <w:pPr>
              <w:spacing w:after="0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718CEA0F" w14:textId="691626E8" w:rsidR="000418AD" w:rsidRPr="00063B57" w:rsidRDefault="008A4496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063B57">
              <w:rPr>
                <w:rFonts w:ascii="Sylfaen" w:eastAsia="Times New Roman" w:hAnsi="Sylfaen" w:cstheme="minorHAnsi"/>
                <w:bCs/>
                <w:lang w:eastAsia="en-GB"/>
              </w:rPr>
              <w:t>51%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45FC3DAE" w14:textId="008DE067" w:rsidR="000418AD" w:rsidRPr="00063B57" w:rsidRDefault="00901DD9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063B57">
              <w:rPr>
                <w:rFonts w:ascii="Sylfaen" w:eastAsia="Times New Roman" w:hAnsi="Sylfaen" w:cstheme="minorHAnsi"/>
                <w:bCs/>
                <w:lang w:eastAsia="en-GB"/>
              </w:rPr>
              <w:t>5</w:t>
            </w:r>
            <w:r w:rsidR="00FB3DA3" w:rsidRPr="00063B57">
              <w:rPr>
                <w:rFonts w:ascii="Sylfaen" w:eastAsia="Times New Roman" w:hAnsi="Sylfaen" w:cstheme="minorHAnsi"/>
                <w:bCs/>
                <w:lang w:eastAsia="en-GB"/>
              </w:rPr>
              <w:t>2</w:t>
            </w:r>
            <w:r w:rsidR="008A4496" w:rsidRPr="00063B57">
              <w:rPr>
                <w:rFonts w:ascii="Sylfaen" w:eastAsia="Times New Roman" w:hAnsi="Sylfaen" w:cstheme="minorHAnsi"/>
                <w:bCs/>
                <w:lang w:eastAsia="en-GB"/>
              </w:rPr>
              <w:t>%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78D71C57" w14:textId="4B306916" w:rsidR="000418AD" w:rsidRPr="00063B57" w:rsidRDefault="00082319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063B57">
              <w:rPr>
                <w:rFonts w:ascii="Sylfaen" w:eastAsia="Times New Roman" w:hAnsi="Sylfaen" w:cstheme="minorHAnsi"/>
                <w:bCs/>
                <w:lang w:eastAsia="en-GB"/>
              </w:rPr>
              <w:t>52</w:t>
            </w:r>
            <w:r w:rsidR="000D11AE" w:rsidRPr="00063B57">
              <w:rPr>
                <w:rFonts w:ascii="Sylfaen" w:eastAsia="Times New Roman" w:hAnsi="Sylfaen" w:cstheme="minorHAnsi"/>
                <w:bCs/>
                <w:lang w:eastAsia="en-GB"/>
              </w:rPr>
              <w:t>%</w:t>
            </w:r>
          </w:p>
        </w:tc>
      </w:tr>
    </w:tbl>
    <w:p w14:paraId="40E4A0B5" w14:textId="68C13632" w:rsidR="009D424D" w:rsidRPr="006C1C7E" w:rsidRDefault="000D11AE" w:rsidP="000D11AE">
      <w:pPr>
        <w:spacing w:after="0" w:line="240" w:lineRule="auto"/>
        <w:jc w:val="both"/>
        <w:rPr>
          <w:rFonts w:ascii="Sylfaen" w:hAnsi="Sylfaen" w:cstheme="minorHAnsi"/>
          <w:sz w:val="20"/>
          <w:szCs w:val="20"/>
        </w:rPr>
      </w:pPr>
      <w:r w:rsidRPr="006C1C7E">
        <w:rPr>
          <w:rFonts w:ascii="Sylfaen" w:hAnsi="Sylfaen" w:cstheme="minorHAnsi"/>
          <w:sz w:val="20"/>
          <w:szCs w:val="20"/>
        </w:rPr>
        <w:t>ინდიკატორის გაანგარიშებისთვის გამოიყენება იგივე მონაცემები, რაც გამოყენებული იქნა პირველი ინდიკატორის შემთხვევაში. ნაცვლად აბსოლუტური მაჩვენებლებისა, დაითვლება პროცენტული სხვაობა.</w:t>
      </w:r>
    </w:p>
    <w:p w14:paraId="02B14B62" w14:textId="77777777" w:rsidR="009D424D" w:rsidRPr="006C1C7E" w:rsidRDefault="009D424D" w:rsidP="004E5F73">
      <w:pPr>
        <w:jc w:val="both"/>
        <w:rPr>
          <w:rFonts w:ascii="Sylfaen" w:hAnsi="Sylfaen"/>
        </w:rPr>
      </w:pPr>
    </w:p>
    <w:p w14:paraId="2B602693" w14:textId="77777777" w:rsidR="00C15667" w:rsidRPr="006C1C7E" w:rsidRDefault="00C15667" w:rsidP="004E5F73">
      <w:pPr>
        <w:jc w:val="both"/>
        <w:rPr>
          <w:rFonts w:ascii="Sylfaen" w:hAnsi="Sylfaen"/>
        </w:rPr>
      </w:pPr>
    </w:p>
    <w:p w14:paraId="0BA5548A" w14:textId="77777777" w:rsidR="003220C4" w:rsidRPr="006C1C7E" w:rsidRDefault="003220C4" w:rsidP="004E5F73">
      <w:pPr>
        <w:jc w:val="both"/>
        <w:rPr>
          <w:rFonts w:ascii="Sylfaen" w:hAnsi="Sylfaen"/>
        </w:rPr>
      </w:pPr>
    </w:p>
    <w:p w14:paraId="071B6CBA" w14:textId="77777777" w:rsidR="00DB447A" w:rsidRPr="006C1C7E" w:rsidRDefault="00DB447A" w:rsidP="004E5F73">
      <w:pPr>
        <w:jc w:val="both"/>
        <w:rPr>
          <w:rFonts w:ascii="Sylfaen" w:hAnsi="Sylfaen"/>
        </w:rPr>
      </w:pPr>
    </w:p>
    <w:p w14:paraId="253BBC39" w14:textId="1A837BED" w:rsidR="00DB447A" w:rsidRPr="006C1C7E" w:rsidRDefault="00166479" w:rsidP="004E5F73">
      <w:pPr>
        <w:jc w:val="both"/>
        <w:rPr>
          <w:rFonts w:ascii="Sylfaen" w:hAnsi="Sylfaen" w:cstheme="minorHAnsi"/>
          <w:b/>
          <w:bCs/>
        </w:rPr>
      </w:pPr>
      <w:r w:rsidRPr="006C1C7E">
        <w:rPr>
          <w:rFonts w:ascii="Sylfaen" w:hAnsi="Sylfaen" w:cstheme="minorHAnsi"/>
          <w:b/>
          <w:bCs/>
        </w:rPr>
        <w:lastRenderedPageBreak/>
        <w:t>ამოცანის შედეგის ინდიკატორები</w:t>
      </w:r>
    </w:p>
    <w:p w14:paraId="51370EF5" w14:textId="77777777" w:rsidR="006C1C7E" w:rsidRDefault="006C1C7E" w:rsidP="006C1C7E">
      <w:pPr>
        <w:jc w:val="both"/>
        <w:rPr>
          <w:rFonts w:ascii="Sylfaen" w:hAnsi="Sylfaen" w:cstheme="minorHAnsi"/>
          <w:b/>
          <w:bCs/>
        </w:rPr>
      </w:pPr>
    </w:p>
    <w:p w14:paraId="3643CE5C" w14:textId="5DD09A28" w:rsidR="009D424D" w:rsidRPr="006C1C7E" w:rsidRDefault="00733C64" w:rsidP="006C1C7E">
      <w:pPr>
        <w:pStyle w:val="ListParagraph"/>
        <w:numPr>
          <w:ilvl w:val="1"/>
          <w:numId w:val="26"/>
        </w:numPr>
        <w:jc w:val="both"/>
        <w:rPr>
          <w:rFonts w:ascii="Sylfaen" w:hAnsi="Sylfaen" w:cstheme="minorHAnsi"/>
          <w:b/>
          <w:bCs/>
        </w:rPr>
      </w:pPr>
      <w:r w:rsidRPr="006C1C7E">
        <w:rPr>
          <w:rFonts w:ascii="Sylfaen" w:hAnsi="Sylfaen" w:cstheme="minorHAnsi"/>
          <w:b/>
          <w:bCs/>
        </w:rPr>
        <w:t>ბიზნეს სექტორში დასაქმებულთა რაოდენობა (</w:t>
      </w:r>
      <w:r w:rsidR="00CA3669" w:rsidRPr="006C1C7E">
        <w:rPr>
          <w:rFonts w:ascii="Sylfaen" w:hAnsi="Sylfaen" w:cstheme="minorHAnsi"/>
          <w:b/>
          <w:bCs/>
        </w:rPr>
        <w:t>ერთეული</w:t>
      </w:r>
      <w:r w:rsidRPr="006C1C7E">
        <w:rPr>
          <w:rFonts w:ascii="Sylfaen" w:hAnsi="Sylfaen" w:cstheme="minorHAnsi"/>
          <w:b/>
          <w:bCs/>
        </w:rPr>
        <w:t>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3"/>
        <w:gridCol w:w="1672"/>
        <w:gridCol w:w="1650"/>
        <w:gridCol w:w="1838"/>
        <w:gridCol w:w="1867"/>
      </w:tblGrid>
      <w:tr w:rsidR="00733C64" w:rsidRPr="006C1C7E" w14:paraId="4A9E26E9" w14:textId="77777777" w:rsidTr="005C5B4B">
        <w:trPr>
          <w:trHeight w:val="645"/>
          <w:jc w:val="center"/>
        </w:trPr>
        <w:tc>
          <w:tcPr>
            <w:tcW w:w="2613" w:type="dxa"/>
            <w:shd w:val="clear" w:color="auto" w:fill="70AD47"/>
            <w:vAlign w:val="center"/>
          </w:tcPr>
          <w:p w14:paraId="62506A93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 xml:space="preserve">ინდიკატორის დასახელება </w:t>
            </w:r>
          </w:p>
        </w:tc>
        <w:tc>
          <w:tcPr>
            <w:tcW w:w="7027" w:type="dxa"/>
            <w:gridSpan w:val="4"/>
            <w:shd w:val="clear" w:color="auto" w:fill="E2EFD9"/>
            <w:vAlign w:val="center"/>
          </w:tcPr>
          <w:p w14:paraId="42156A5C" w14:textId="31281417" w:rsidR="00733C64" w:rsidRPr="006C1C7E" w:rsidRDefault="00556C31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>ბიზნეს სექტორში დასაქმებულთა რაოდენობა</w:t>
            </w:r>
            <w:r w:rsidR="005C5B4B" w:rsidRPr="006C1C7E">
              <w:rPr>
                <w:rFonts w:ascii="Sylfaen" w:hAnsi="Sylfaen" w:cstheme="minorHAnsi"/>
                <w:b/>
                <w:bCs/>
              </w:rPr>
              <w:t xml:space="preserve"> (ერთეული</w:t>
            </w:r>
            <w:r w:rsidRPr="006C1C7E">
              <w:rPr>
                <w:rFonts w:ascii="Sylfaen" w:hAnsi="Sylfaen" w:cstheme="minorHAnsi"/>
                <w:b/>
                <w:bCs/>
              </w:rPr>
              <w:t>)</w:t>
            </w:r>
          </w:p>
        </w:tc>
      </w:tr>
      <w:tr w:rsidR="00733C64" w:rsidRPr="006C1C7E" w14:paraId="7B28325E" w14:textId="77777777" w:rsidTr="005C5B4B">
        <w:trPr>
          <w:trHeight w:val="645"/>
          <w:jc w:val="center"/>
        </w:trPr>
        <w:tc>
          <w:tcPr>
            <w:tcW w:w="2613" w:type="dxa"/>
            <w:shd w:val="clear" w:color="auto" w:fill="70AD47"/>
            <w:vAlign w:val="center"/>
          </w:tcPr>
          <w:p w14:paraId="30478A2B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>ინდიკატორის ტიპი</w:t>
            </w:r>
          </w:p>
        </w:tc>
        <w:tc>
          <w:tcPr>
            <w:tcW w:w="7027" w:type="dxa"/>
            <w:gridSpan w:val="4"/>
            <w:shd w:val="clear" w:color="auto" w:fill="E2EFD9"/>
            <w:vAlign w:val="center"/>
          </w:tcPr>
          <w:p w14:paraId="438C5F13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>ამოცანის შედეგის</w:t>
            </w:r>
          </w:p>
        </w:tc>
      </w:tr>
      <w:tr w:rsidR="00733C64" w:rsidRPr="006C1C7E" w14:paraId="47257F0F" w14:textId="77777777" w:rsidTr="005C5B4B">
        <w:trPr>
          <w:trHeight w:val="1479"/>
          <w:jc w:val="center"/>
        </w:trPr>
        <w:tc>
          <w:tcPr>
            <w:tcW w:w="2613" w:type="dxa"/>
            <w:shd w:val="clear" w:color="auto" w:fill="70AD47"/>
            <w:vAlign w:val="center"/>
          </w:tcPr>
          <w:p w14:paraId="50213184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7027" w:type="dxa"/>
            <w:gridSpan w:val="4"/>
            <w:shd w:val="clear" w:color="auto" w:fill="E2EFD9"/>
            <w:vAlign w:val="center"/>
          </w:tcPr>
          <w:p w14:paraId="2475680D" w14:textId="6F14F708" w:rsidR="00733C64" w:rsidRPr="006C1C7E" w:rsidRDefault="00733C64" w:rsidP="00556C31">
            <w:pPr>
              <w:jc w:val="both"/>
              <w:rPr>
                <w:rFonts w:ascii="Sylfaen" w:hAnsi="Sylfaen" w:cstheme="minorHAnsi"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>ამოცანა 1.</w:t>
            </w:r>
            <w:r w:rsidR="00556C31" w:rsidRPr="006C1C7E">
              <w:rPr>
                <w:rFonts w:ascii="Sylfaen" w:hAnsi="Sylfaen" w:cstheme="minorHAnsi"/>
                <w:b/>
                <w:bCs/>
              </w:rPr>
              <w:t>1.</w:t>
            </w:r>
            <w:r w:rsidR="00556C31" w:rsidRPr="006C1C7E">
              <w:rPr>
                <w:rFonts w:ascii="Sylfaen" w:hAnsi="Sylfaen" w:cstheme="minorHAnsi"/>
                <w:bCs/>
              </w:rPr>
              <w:t xml:space="preserve"> ადგილობრივი მოსახლეობის პროფესიული განვითარების ხელშეწყობა (მიზანი 1-ის ფარგლებში)</w:t>
            </w:r>
          </w:p>
        </w:tc>
      </w:tr>
      <w:tr w:rsidR="00733C64" w:rsidRPr="006C1C7E" w14:paraId="161BB839" w14:textId="77777777" w:rsidTr="005C5B4B">
        <w:trPr>
          <w:trHeight w:val="675"/>
          <w:jc w:val="center"/>
        </w:trPr>
        <w:tc>
          <w:tcPr>
            <w:tcW w:w="2613" w:type="dxa"/>
            <w:shd w:val="clear" w:color="auto" w:fill="70AD47"/>
            <w:vAlign w:val="center"/>
          </w:tcPr>
          <w:p w14:paraId="04882F1B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 xml:space="preserve">ინდიკატორის აღწერა </w:t>
            </w:r>
          </w:p>
        </w:tc>
        <w:tc>
          <w:tcPr>
            <w:tcW w:w="7027" w:type="dxa"/>
            <w:gridSpan w:val="4"/>
            <w:shd w:val="clear" w:color="auto" w:fill="E2EFD9"/>
            <w:vAlign w:val="center"/>
          </w:tcPr>
          <w:p w14:paraId="7783CB50" w14:textId="2D0F373A" w:rsidR="00733C64" w:rsidRPr="006C1C7E" w:rsidRDefault="00CA3669" w:rsidP="00733C64">
            <w:pPr>
              <w:jc w:val="both"/>
              <w:rPr>
                <w:rFonts w:ascii="Sylfaen" w:hAnsi="Sylfaen" w:cstheme="minorHAnsi"/>
                <w:bCs/>
              </w:rPr>
            </w:pPr>
            <w:r w:rsidRPr="006C1C7E">
              <w:rPr>
                <w:rFonts w:ascii="Sylfaen" w:hAnsi="Sylfaen" w:cstheme="minorHAnsi"/>
                <w:bCs/>
              </w:rPr>
              <w:t>ინდიკატორი ასახავს თეთრიწყაროს მუნიციპალიტეტში რეგისტრირებული ბიზნეს სუბიექტების მიერ დასაქმებულ პირთა წლიურ ჯამურ რაოდენობას.</w:t>
            </w:r>
          </w:p>
        </w:tc>
      </w:tr>
      <w:tr w:rsidR="00733C64" w:rsidRPr="006C1C7E" w14:paraId="080687E0" w14:textId="77777777" w:rsidTr="005C5B4B">
        <w:trPr>
          <w:trHeight w:val="675"/>
          <w:jc w:val="center"/>
        </w:trPr>
        <w:tc>
          <w:tcPr>
            <w:tcW w:w="2613" w:type="dxa"/>
            <w:shd w:val="clear" w:color="auto" w:fill="70AD47"/>
            <w:vAlign w:val="center"/>
          </w:tcPr>
          <w:p w14:paraId="4077156F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 xml:space="preserve">დადასტურების წყარო </w:t>
            </w:r>
          </w:p>
        </w:tc>
        <w:tc>
          <w:tcPr>
            <w:tcW w:w="7027" w:type="dxa"/>
            <w:gridSpan w:val="4"/>
            <w:shd w:val="clear" w:color="auto" w:fill="E2EFD9"/>
            <w:vAlign w:val="center"/>
          </w:tcPr>
          <w:p w14:paraId="337E1C0A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Cs/>
              </w:rPr>
            </w:pPr>
            <w:r w:rsidRPr="006C1C7E">
              <w:rPr>
                <w:rFonts w:ascii="Sylfaen" w:hAnsi="Sylfaen" w:cstheme="minorHAnsi"/>
                <w:bCs/>
              </w:rPr>
              <w:t>საქსტატი, რეგიონული და მუნიციპალური სტატისტიკის პორტალი, ბიზნეს რეგისტრი</w:t>
            </w:r>
          </w:p>
        </w:tc>
      </w:tr>
      <w:tr w:rsidR="00733C64" w:rsidRPr="006C1C7E" w14:paraId="2ED96587" w14:textId="77777777" w:rsidTr="005C5B4B">
        <w:trPr>
          <w:jc w:val="center"/>
        </w:trPr>
        <w:tc>
          <w:tcPr>
            <w:tcW w:w="2613" w:type="dxa"/>
            <w:shd w:val="clear" w:color="auto" w:fill="70AD47"/>
            <w:vAlign w:val="center"/>
          </w:tcPr>
          <w:p w14:paraId="7D97407D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7027" w:type="dxa"/>
            <w:gridSpan w:val="4"/>
            <w:shd w:val="clear" w:color="auto" w:fill="E2EFD9"/>
            <w:vAlign w:val="center"/>
          </w:tcPr>
          <w:p w14:paraId="2E91EA61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Cs/>
              </w:rPr>
            </w:pPr>
            <w:r w:rsidRPr="006C1C7E">
              <w:rPr>
                <w:rFonts w:ascii="Sylfaen" w:hAnsi="Sylfaen" w:cstheme="minorHAnsi"/>
                <w:bCs/>
              </w:rPr>
              <w:t xml:space="preserve"> თეთრიწყაროს მუნიციპალიტეტის მერია</w:t>
            </w:r>
          </w:p>
        </w:tc>
      </w:tr>
      <w:tr w:rsidR="00733C64" w:rsidRPr="006C1C7E" w14:paraId="6AA9B635" w14:textId="77777777" w:rsidTr="005C5B4B">
        <w:trPr>
          <w:jc w:val="center"/>
        </w:trPr>
        <w:tc>
          <w:tcPr>
            <w:tcW w:w="2613" w:type="dxa"/>
            <w:shd w:val="clear" w:color="auto" w:fill="70AD47"/>
            <w:vAlign w:val="center"/>
          </w:tcPr>
          <w:p w14:paraId="6518C129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 xml:space="preserve">მონაცემების შეგროვების სიხშირე </w:t>
            </w:r>
          </w:p>
        </w:tc>
        <w:tc>
          <w:tcPr>
            <w:tcW w:w="7027" w:type="dxa"/>
            <w:gridSpan w:val="4"/>
            <w:shd w:val="clear" w:color="auto" w:fill="E2EFD9"/>
            <w:vAlign w:val="center"/>
          </w:tcPr>
          <w:p w14:paraId="01B728ED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Cs/>
              </w:rPr>
            </w:pPr>
            <w:r w:rsidRPr="006C1C7E">
              <w:rPr>
                <w:rFonts w:ascii="Sylfaen" w:hAnsi="Sylfaen" w:cstheme="minorHAnsi"/>
                <w:bCs/>
              </w:rPr>
              <w:t>წლიური</w:t>
            </w:r>
          </w:p>
        </w:tc>
      </w:tr>
      <w:tr w:rsidR="00733C64" w:rsidRPr="006C1C7E" w14:paraId="3A81206C" w14:textId="77777777" w:rsidTr="00D56933">
        <w:trPr>
          <w:trHeight w:val="916"/>
          <w:jc w:val="center"/>
        </w:trPr>
        <w:tc>
          <w:tcPr>
            <w:tcW w:w="2613" w:type="dxa"/>
            <w:shd w:val="clear" w:color="auto" w:fill="70AD47"/>
            <w:vAlign w:val="center"/>
          </w:tcPr>
          <w:p w14:paraId="0BBFEC3F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 xml:space="preserve">მეთოდოლოგია </w:t>
            </w:r>
          </w:p>
        </w:tc>
        <w:tc>
          <w:tcPr>
            <w:tcW w:w="7027" w:type="dxa"/>
            <w:gridSpan w:val="4"/>
            <w:shd w:val="clear" w:color="auto" w:fill="E2EFD9"/>
            <w:vAlign w:val="center"/>
          </w:tcPr>
          <w:p w14:paraId="5CD6E0F6" w14:textId="01FCC99D" w:rsidR="00733C64" w:rsidRPr="006C1C7E" w:rsidRDefault="00CA3669" w:rsidP="00733C64">
            <w:pPr>
              <w:jc w:val="both"/>
              <w:rPr>
                <w:rFonts w:ascii="Sylfaen" w:hAnsi="Sylfaen" w:cstheme="minorHAnsi"/>
                <w:bCs/>
              </w:rPr>
            </w:pPr>
            <w:r w:rsidRPr="006C1C7E">
              <w:rPr>
                <w:rFonts w:ascii="Sylfaen" w:hAnsi="Sylfaen" w:cstheme="minorHAnsi"/>
                <w:bCs/>
              </w:rPr>
              <w:t>ბიზნეს სექტორში დასაქმებულთა წლიური რაოდენობის აღრიცხვა საქსტატის ბიზნეს რეესტრის მიხედვით.</w:t>
            </w:r>
          </w:p>
        </w:tc>
      </w:tr>
      <w:tr w:rsidR="00733C64" w:rsidRPr="006C1C7E" w14:paraId="32CAAF7F" w14:textId="77777777" w:rsidTr="00D56933">
        <w:trPr>
          <w:trHeight w:val="544"/>
          <w:jc w:val="center"/>
        </w:trPr>
        <w:tc>
          <w:tcPr>
            <w:tcW w:w="2613" w:type="dxa"/>
            <w:vMerge w:val="restart"/>
            <w:shd w:val="clear" w:color="auto" w:fill="70AD47"/>
            <w:vAlign w:val="center"/>
          </w:tcPr>
          <w:p w14:paraId="06C5AE06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 xml:space="preserve">ინდიკატორის მაჩვენებლები </w:t>
            </w:r>
          </w:p>
        </w:tc>
        <w:tc>
          <w:tcPr>
            <w:tcW w:w="1672" w:type="dxa"/>
            <w:shd w:val="clear" w:color="auto" w:fill="70AD47"/>
            <w:vAlign w:val="center"/>
          </w:tcPr>
          <w:p w14:paraId="68B1C709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650" w:type="dxa"/>
            <w:shd w:val="clear" w:color="auto" w:fill="70AD47"/>
            <w:vAlign w:val="center"/>
          </w:tcPr>
          <w:p w14:paraId="072DA094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 xml:space="preserve">საბაზისო </w:t>
            </w:r>
          </w:p>
        </w:tc>
        <w:tc>
          <w:tcPr>
            <w:tcW w:w="1838" w:type="dxa"/>
            <w:shd w:val="clear" w:color="auto" w:fill="70AD47"/>
          </w:tcPr>
          <w:p w14:paraId="7C760E5A" w14:textId="25532A17" w:rsidR="00733C64" w:rsidRPr="006C1C7E" w:rsidRDefault="00733C64" w:rsidP="00D56933">
            <w:pPr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>შუალედური</w:t>
            </w:r>
          </w:p>
        </w:tc>
        <w:tc>
          <w:tcPr>
            <w:tcW w:w="1867" w:type="dxa"/>
            <w:shd w:val="clear" w:color="auto" w:fill="70AD47"/>
          </w:tcPr>
          <w:p w14:paraId="58118290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>საბოლოო სამიზნე</w:t>
            </w:r>
          </w:p>
        </w:tc>
      </w:tr>
      <w:tr w:rsidR="00733C64" w:rsidRPr="006C1C7E" w14:paraId="5871B331" w14:textId="77777777" w:rsidTr="005C5B4B">
        <w:trPr>
          <w:trHeight w:val="299"/>
          <w:jc w:val="center"/>
        </w:trPr>
        <w:tc>
          <w:tcPr>
            <w:tcW w:w="2613" w:type="dxa"/>
            <w:vMerge/>
            <w:shd w:val="clear" w:color="auto" w:fill="70AD47"/>
            <w:vAlign w:val="center"/>
          </w:tcPr>
          <w:p w14:paraId="24BB652B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672" w:type="dxa"/>
            <w:shd w:val="clear" w:color="auto" w:fill="70AD47"/>
            <w:vAlign w:val="center"/>
          </w:tcPr>
          <w:p w14:paraId="4424E7C8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 xml:space="preserve">წელი </w:t>
            </w:r>
          </w:p>
        </w:tc>
        <w:tc>
          <w:tcPr>
            <w:tcW w:w="1650" w:type="dxa"/>
            <w:shd w:val="clear" w:color="auto" w:fill="E2EFD9"/>
            <w:vAlign w:val="center"/>
          </w:tcPr>
          <w:p w14:paraId="56DCB03B" w14:textId="73E0B60D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>202</w:t>
            </w:r>
            <w:r w:rsidR="005603E2" w:rsidRPr="006C1C7E">
              <w:rPr>
                <w:rFonts w:ascii="Sylfaen" w:hAnsi="Sylfaen" w:cstheme="minorHAnsi"/>
                <w:b/>
                <w:bCs/>
              </w:rPr>
              <w:t>4</w:t>
            </w:r>
          </w:p>
        </w:tc>
        <w:tc>
          <w:tcPr>
            <w:tcW w:w="1838" w:type="dxa"/>
            <w:shd w:val="clear" w:color="auto" w:fill="E2EFD9"/>
            <w:vAlign w:val="center"/>
          </w:tcPr>
          <w:p w14:paraId="6B61B9B2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>2033</w:t>
            </w:r>
          </w:p>
        </w:tc>
        <w:tc>
          <w:tcPr>
            <w:tcW w:w="1867" w:type="dxa"/>
            <w:shd w:val="clear" w:color="auto" w:fill="E2EFD9"/>
            <w:vAlign w:val="center"/>
          </w:tcPr>
          <w:p w14:paraId="1F1DE1F2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>2037</w:t>
            </w:r>
          </w:p>
        </w:tc>
      </w:tr>
      <w:tr w:rsidR="00733C64" w:rsidRPr="006C1C7E" w14:paraId="6826E38A" w14:textId="77777777" w:rsidTr="005C5B4B">
        <w:trPr>
          <w:trHeight w:val="665"/>
          <w:jc w:val="center"/>
        </w:trPr>
        <w:tc>
          <w:tcPr>
            <w:tcW w:w="2613" w:type="dxa"/>
            <w:vMerge/>
            <w:shd w:val="clear" w:color="auto" w:fill="70AD47"/>
            <w:vAlign w:val="center"/>
          </w:tcPr>
          <w:p w14:paraId="1CF43412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672" w:type="dxa"/>
            <w:shd w:val="clear" w:color="auto" w:fill="70AD47"/>
            <w:vAlign w:val="center"/>
          </w:tcPr>
          <w:p w14:paraId="5F7E6523" w14:textId="77777777" w:rsidR="00733C64" w:rsidRPr="006C1C7E" w:rsidRDefault="00733C64" w:rsidP="00733C64">
            <w:pPr>
              <w:jc w:val="both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 xml:space="preserve">მაჩვენებელი </w:t>
            </w:r>
          </w:p>
        </w:tc>
        <w:tc>
          <w:tcPr>
            <w:tcW w:w="1650" w:type="dxa"/>
            <w:shd w:val="clear" w:color="auto" w:fill="E2EFD9"/>
            <w:vAlign w:val="center"/>
          </w:tcPr>
          <w:p w14:paraId="0EFADE50" w14:textId="52A039B5" w:rsidR="00733C64" w:rsidRPr="006C1C7E" w:rsidRDefault="005603E2" w:rsidP="00733C64">
            <w:pPr>
              <w:jc w:val="both"/>
              <w:rPr>
                <w:rFonts w:ascii="Sylfaen" w:hAnsi="Sylfaen" w:cstheme="minorHAnsi"/>
                <w:bCs/>
              </w:rPr>
            </w:pPr>
            <w:r w:rsidRPr="006C1C7E">
              <w:rPr>
                <w:rFonts w:ascii="Sylfaen" w:hAnsi="Sylfaen" w:cstheme="minorHAnsi"/>
                <w:bCs/>
              </w:rPr>
              <w:t>1400</w:t>
            </w:r>
          </w:p>
        </w:tc>
        <w:tc>
          <w:tcPr>
            <w:tcW w:w="1838" w:type="dxa"/>
            <w:shd w:val="clear" w:color="auto" w:fill="E2EFD9"/>
            <w:vAlign w:val="center"/>
          </w:tcPr>
          <w:p w14:paraId="492F5A6F" w14:textId="0721275B" w:rsidR="00733C64" w:rsidRPr="006C1C7E" w:rsidRDefault="005603E2" w:rsidP="00733C64">
            <w:pPr>
              <w:jc w:val="both"/>
              <w:rPr>
                <w:rFonts w:ascii="Sylfaen" w:hAnsi="Sylfaen" w:cstheme="minorHAnsi"/>
                <w:bCs/>
              </w:rPr>
            </w:pPr>
            <w:r w:rsidRPr="006C1C7E">
              <w:rPr>
                <w:rFonts w:ascii="Sylfaen" w:hAnsi="Sylfaen" w:cstheme="minorHAnsi"/>
                <w:bCs/>
              </w:rPr>
              <w:t>2275</w:t>
            </w:r>
          </w:p>
        </w:tc>
        <w:tc>
          <w:tcPr>
            <w:tcW w:w="1867" w:type="dxa"/>
            <w:shd w:val="clear" w:color="auto" w:fill="E2EFD9"/>
            <w:vAlign w:val="center"/>
          </w:tcPr>
          <w:p w14:paraId="38AD3715" w14:textId="7AC6A1EE" w:rsidR="00733C64" w:rsidRPr="006C1C7E" w:rsidRDefault="005603E2" w:rsidP="00733C64">
            <w:pPr>
              <w:jc w:val="both"/>
              <w:rPr>
                <w:rFonts w:ascii="Sylfaen" w:hAnsi="Sylfaen" w:cstheme="minorHAnsi"/>
                <w:bCs/>
              </w:rPr>
            </w:pPr>
            <w:r w:rsidRPr="006C1C7E">
              <w:rPr>
                <w:rFonts w:ascii="Sylfaen" w:hAnsi="Sylfaen" w:cstheme="minorHAnsi"/>
                <w:bCs/>
              </w:rPr>
              <w:t>2712</w:t>
            </w:r>
          </w:p>
        </w:tc>
      </w:tr>
    </w:tbl>
    <w:p w14:paraId="4AB73A8D" w14:textId="6409EBBB" w:rsidR="00733C64" w:rsidRPr="006C1C7E" w:rsidRDefault="005C5B4B" w:rsidP="00733C64">
      <w:pPr>
        <w:jc w:val="both"/>
        <w:rPr>
          <w:rFonts w:ascii="Sylfaen" w:hAnsi="Sylfaen" w:cstheme="minorHAnsi"/>
          <w:bCs/>
          <w:sz w:val="20"/>
          <w:szCs w:val="20"/>
        </w:rPr>
      </w:pPr>
      <w:r w:rsidRPr="006C1C7E">
        <w:rPr>
          <w:rFonts w:ascii="Sylfaen" w:hAnsi="Sylfaen" w:cstheme="minorHAnsi"/>
          <w:bCs/>
          <w:sz w:val="20"/>
          <w:szCs w:val="20"/>
        </w:rPr>
        <w:t>ინდიკატორის გაანგარიშება ხდება ბიზნეს რეესტრში დაფიქსირებული დასაქმებულთა აბსოლუტური რაოდენობის საფუძველზე. დინამიკის შეფასებისა და ამოცანის შესრულების ეფექტიანობის გაზომვის მიზნით, დამატებით გამოიყენება საბაზისო წელთან მიმართებით წლიური პროცენტული ცვლილების მაჩვენებელი.</w:t>
      </w:r>
    </w:p>
    <w:p w14:paraId="28C95147" w14:textId="7DE7E1A8" w:rsidR="00733C64" w:rsidRPr="006C1C7E" w:rsidRDefault="00733C64" w:rsidP="004E5F73">
      <w:pPr>
        <w:jc w:val="both"/>
        <w:rPr>
          <w:rFonts w:ascii="Sylfaen" w:hAnsi="Sylfaen" w:cstheme="minorHAnsi"/>
          <w:b/>
          <w:bCs/>
        </w:rPr>
      </w:pPr>
    </w:p>
    <w:p w14:paraId="43C8F459" w14:textId="77777777" w:rsidR="00733C64" w:rsidRPr="006C1C7E" w:rsidRDefault="00733C64" w:rsidP="004E5F73">
      <w:pPr>
        <w:jc w:val="both"/>
        <w:rPr>
          <w:rFonts w:ascii="Sylfaen" w:hAnsi="Sylfaen" w:cstheme="minorHAnsi"/>
          <w:b/>
          <w:bCs/>
        </w:rPr>
      </w:pPr>
    </w:p>
    <w:p w14:paraId="3E288E40" w14:textId="4D85BA8B" w:rsidR="009D424D" w:rsidRPr="006C1C7E" w:rsidRDefault="00C273BA" w:rsidP="006C1C7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/>
          <w:b/>
          <w:bCs/>
        </w:rPr>
      </w:pPr>
      <w:r w:rsidRPr="006C1C7E">
        <w:rPr>
          <w:rFonts w:ascii="Sylfaen" w:eastAsia="Times New Roman" w:hAnsi="Sylfaen" w:cstheme="minorHAnsi"/>
          <w:b/>
          <w:bCs/>
          <w:lang w:eastAsia="en-GB"/>
        </w:rPr>
        <w:t xml:space="preserve">რეგისტრირებული </w:t>
      </w:r>
      <w:r w:rsidR="008E6A82" w:rsidRPr="006C1C7E">
        <w:rPr>
          <w:rFonts w:ascii="Sylfaen" w:eastAsia="Times New Roman" w:hAnsi="Sylfaen" w:cstheme="minorHAnsi"/>
          <w:b/>
          <w:bCs/>
          <w:lang w:eastAsia="en-GB"/>
        </w:rPr>
        <w:t xml:space="preserve">და </w:t>
      </w:r>
      <w:r w:rsidRPr="006C1C7E">
        <w:rPr>
          <w:rFonts w:ascii="Sylfaen" w:eastAsia="Times New Roman" w:hAnsi="Sylfaen" w:cstheme="minorHAnsi"/>
          <w:b/>
          <w:bCs/>
          <w:lang w:eastAsia="en-GB"/>
        </w:rPr>
        <w:t>მოქმედ ბიზნეს სუბიექტთა რაოდენობა მოსახლეობის 1000 კაცზე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71098F" w:rsidRPr="006C1C7E" w14:paraId="67806603" w14:textId="77777777" w:rsidTr="00D31F9A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E4816E6" w14:textId="77777777" w:rsidR="00B553FD" w:rsidRPr="006C1C7E" w:rsidRDefault="00B553FD" w:rsidP="00D31F9A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EA33DA3" w14:textId="2457CC0B" w:rsidR="00B553FD" w:rsidRPr="006C1C7E" w:rsidRDefault="00B553FD" w:rsidP="00D31F9A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რეგისტრირებული </w:t>
            </w:r>
            <w:r w:rsidR="00367332" w:rsidRPr="006C1C7E">
              <w:rPr>
                <w:rFonts w:ascii="Sylfaen" w:eastAsia="Times New Roman" w:hAnsi="Sylfaen" w:cstheme="minorHAnsi"/>
                <w:lang w:eastAsia="en-GB"/>
              </w:rPr>
              <w:t xml:space="preserve">და </w:t>
            </w:r>
            <w:r w:rsidRPr="006C1C7E">
              <w:rPr>
                <w:rFonts w:ascii="Sylfaen" w:eastAsia="Times New Roman" w:hAnsi="Sylfaen" w:cstheme="minorHAnsi"/>
                <w:lang w:eastAsia="en-GB"/>
              </w:rPr>
              <w:t>მოქმედ ბიზნეს სუბიექტთა რაოდენობა</w:t>
            </w:r>
            <w:r w:rsidR="00C273BA" w:rsidRPr="006C1C7E">
              <w:rPr>
                <w:rFonts w:ascii="Sylfaen" w:eastAsia="Times New Roman" w:hAnsi="Sylfaen" w:cstheme="minorHAnsi"/>
                <w:lang w:eastAsia="en-GB"/>
              </w:rPr>
              <w:t xml:space="preserve"> მოსახლეობის 1000 კაცზე</w:t>
            </w:r>
          </w:p>
        </w:tc>
      </w:tr>
      <w:tr w:rsidR="0071098F" w:rsidRPr="006C1C7E" w14:paraId="7CD260B3" w14:textId="77777777" w:rsidTr="00D31F9A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3D66C16" w14:textId="77777777" w:rsidR="00B553FD" w:rsidRPr="006C1C7E" w:rsidRDefault="00B553FD" w:rsidP="00D31F9A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3FD7085" w14:textId="5D95AF3E" w:rsidR="00B553FD" w:rsidRPr="006C1C7E" w:rsidRDefault="002F7B8F" w:rsidP="00D31F9A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71098F" w:rsidRPr="006C1C7E" w14:paraId="14D5A4CA" w14:textId="77777777" w:rsidTr="00D31F9A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DD4B0AF" w14:textId="77777777" w:rsidR="00B553FD" w:rsidRPr="006C1C7E" w:rsidRDefault="00B553F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38AF494" w14:textId="4502EA0F" w:rsidR="00B553FD" w:rsidRPr="006C1C7E" w:rsidRDefault="00192377" w:rsidP="006C1C7E">
            <w:pPr>
              <w:spacing w:beforeLines="60" w:before="144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  <w:b/>
                <w:bCs/>
              </w:rPr>
              <w:t>ამოცანა</w:t>
            </w:r>
            <w:r w:rsidR="00CE75B7" w:rsidRPr="006C1C7E">
              <w:rPr>
                <w:rFonts w:ascii="Sylfaen" w:hAnsi="Sylfaen" w:cstheme="minorHAnsi"/>
                <w:b/>
                <w:bCs/>
              </w:rPr>
              <w:t xml:space="preserve"> 1.2</w:t>
            </w:r>
            <w:r w:rsidR="006C1C7E" w:rsidRPr="006C1C7E">
              <w:rPr>
                <w:rFonts w:ascii="Sylfaen" w:hAnsi="Sylfaen" w:cstheme="minorHAnsi"/>
                <w:b/>
                <w:bCs/>
              </w:rPr>
              <w:t>.</w:t>
            </w:r>
            <w:r w:rsidR="006C1C7E">
              <w:rPr>
                <w:rFonts w:ascii="Sylfaen" w:hAnsi="Sylfaen" w:cstheme="minorHAnsi"/>
                <w:b/>
                <w:bCs/>
              </w:rPr>
              <w:t xml:space="preserve"> </w:t>
            </w:r>
            <w:r w:rsidR="009523EE" w:rsidRPr="006C1C7E">
              <w:rPr>
                <w:rFonts w:ascii="Sylfaen" w:hAnsi="Sylfaen" w:cstheme="minorHAnsi"/>
              </w:rPr>
              <w:t>ადგილობრივი ბიზნესისა და მეწარმეობის მხარდაჭერა</w:t>
            </w:r>
            <w:r w:rsidRPr="006C1C7E">
              <w:rPr>
                <w:rFonts w:ascii="Sylfaen" w:hAnsi="Sylfaen" w:cstheme="minorHAnsi"/>
              </w:rPr>
              <w:t xml:space="preserve"> (მიზანი 1-ის ფარგლებში)</w:t>
            </w:r>
          </w:p>
        </w:tc>
      </w:tr>
      <w:tr w:rsidR="0071098F" w:rsidRPr="006C1C7E" w14:paraId="350B2B2D" w14:textId="77777777" w:rsidTr="00D31F9A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31F96BF" w14:textId="77777777" w:rsidR="00B553FD" w:rsidRPr="006C1C7E" w:rsidRDefault="00B553F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DE71486" w14:textId="6EB26288" w:rsidR="00B553FD" w:rsidRPr="006C1C7E" w:rsidRDefault="00B553FD" w:rsidP="00D31F9A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ინდიკატორი ითვლის მუნიციპალიტეტში პერიოდის მდგომარეობით </w:t>
            </w:r>
            <w:r w:rsidR="00C273BA" w:rsidRPr="006C1C7E">
              <w:rPr>
                <w:rFonts w:ascii="Sylfaen" w:eastAsia="Times New Roman" w:hAnsi="Sylfaen" w:cstheme="minorHAnsi"/>
                <w:lang w:eastAsia="en-GB"/>
              </w:rPr>
              <w:t xml:space="preserve">1000 კაცზე </w:t>
            </w:r>
            <w:r w:rsidRPr="006C1C7E">
              <w:rPr>
                <w:rFonts w:ascii="Sylfaen" w:eastAsia="Times New Roman" w:hAnsi="Sylfaen" w:cstheme="minorHAnsi"/>
                <w:lang w:eastAsia="en-GB"/>
              </w:rPr>
              <w:t>მოქმედი აქტიური ბიზნეს სუბიექტების რაოდენობას.</w:t>
            </w:r>
          </w:p>
        </w:tc>
      </w:tr>
      <w:tr w:rsidR="0071098F" w:rsidRPr="006C1C7E" w14:paraId="3B456C54" w14:textId="77777777" w:rsidTr="00D31F9A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88436AA" w14:textId="77777777" w:rsidR="00B553FD" w:rsidRPr="006C1C7E" w:rsidRDefault="00B553F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331DF04" w14:textId="1367176A" w:rsidR="00B553FD" w:rsidRPr="006C1C7E" w:rsidRDefault="00AB00E9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საქსტატი, რეგიონული და მუნიციპალური სტატისტიკის პორტალი, ბიზნეს რეგისტრი</w:t>
            </w:r>
          </w:p>
        </w:tc>
      </w:tr>
      <w:tr w:rsidR="0071098F" w:rsidRPr="006C1C7E" w14:paraId="101E781A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1599E1E" w14:textId="77777777" w:rsidR="00B553FD" w:rsidRPr="006C1C7E" w:rsidRDefault="00B553F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613C94E" w14:textId="2771B74D" w:rsidR="00B553FD" w:rsidRPr="006C1C7E" w:rsidRDefault="00CE75B7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თეთრიწყაროს </w:t>
            </w:r>
            <w:r w:rsidR="00B553FD"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71098F" w:rsidRPr="006C1C7E" w14:paraId="2CE7B11A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BF22AD9" w14:textId="77777777" w:rsidR="00B553FD" w:rsidRPr="006C1C7E" w:rsidRDefault="00B553F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462C9E2" w14:textId="77777777" w:rsidR="00B553FD" w:rsidRPr="006C1C7E" w:rsidRDefault="00B553FD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71098F" w:rsidRPr="006C1C7E" w14:paraId="3FD9B445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F820FA8" w14:textId="77777777" w:rsidR="00B553FD" w:rsidRPr="006C1C7E" w:rsidRDefault="00B553F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B9F785F" w14:textId="60028126" w:rsidR="00B553FD" w:rsidRPr="006C1C7E" w:rsidRDefault="00B553FD" w:rsidP="00D31F9A">
            <w:pPr>
              <w:spacing w:beforeLines="60" w:before="144" w:after="60" w:line="240" w:lineRule="auto"/>
              <w:jc w:val="both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ინდიკატორის გაანგარიშება ხდება შემდეგნაირად: პერიოდის </w:t>
            </w:r>
            <w:r w:rsidR="00C273BA" w:rsidRPr="006C1C7E">
              <w:rPr>
                <w:rFonts w:ascii="Sylfaen" w:eastAsia="Times New Roman" w:hAnsi="Sylfaen" w:cstheme="minorHAnsi"/>
                <w:bCs/>
                <w:lang w:eastAsia="en-GB"/>
              </w:rPr>
              <w:t>მდგომარეობით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მუნიციპალიტეტში მოქმედი აქტიური ბიზნეს სუბიე</w:t>
            </w:r>
            <w:r w:rsidR="00367332" w:rsidRPr="006C1C7E">
              <w:rPr>
                <w:rFonts w:ascii="Sylfaen" w:eastAsia="Times New Roman" w:hAnsi="Sylfaen" w:cstheme="minorHAnsi"/>
                <w:bCs/>
                <w:lang w:eastAsia="en-GB"/>
              </w:rPr>
              <w:t>ქ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ტების რაოდენობა</w:t>
            </w:r>
            <w:r w:rsidR="00C273BA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იყოფა მოსახლეობის რაოდენობაზე და მრავლდება 1000-ზე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. შუალედურ და საბოლოო სამიზნე მაჩვენებლებში დაითვლება იმ პერიოდისთვის </w:t>
            </w:r>
            <w:r w:rsidR="00C273BA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1000 მოსახლეზე 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აქტიური ბიზნეს სუბიექტების რაოდენობა.</w:t>
            </w:r>
          </w:p>
        </w:tc>
      </w:tr>
      <w:tr w:rsidR="0071098F" w:rsidRPr="006C1C7E" w14:paraId="0DE77B3D" w14:textId="77777777" w:rsidTr="00D31F9A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1DE59A27" w14:textId="77777777" w:rsidR="00B553FD" w:rsidRPr="006C1C7E" w:rsidRDefault="00B553F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0C5790E7" w14:textId="77777777" w:rsidR="00B553FD" w:rsidRPr="006C1C7E" w:rsidRDefault="00B553F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165EB361" w14:textId="77777777" w:rsidR="00B553FD" w:rsidRPr="006C1C7E" w:rsidRDefault="00B553FD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4A145253" w14:textId="77777777" w:rsidR="00B553FD" w:rsidRPr="006C1C7E" w:rsidRDefault="00B553FD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08A71BF0" w14:textId="77777777" w:rsidR="00B553FD" w:rsidRPr="006C1C7E" w:rsidRDefault="00B553FD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71098F" w:rsidRPr="006C1C7E" w14:paraId="604DCD17" w14:textId="77777777" w:rsidTr="00D31F9A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046F9DB8" w14:textId="77777777" w:rsidR="00B553FD" w:rsidRPr="006C1C7E" w:rsidRDefault="00B553F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4902450E" w14:textId="77777777" w:rsidR="00B553FD" w:rsidRPr="006C1C7E" w:rsidRDefault="00B553FD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7720002D" w14:textId="2EF8C0E9" w:rsidR="00B553FD" w:rsidRPr="006C1C7E" w:rsidRDefault="00B553FD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</w:t>
            </w:r>
            <w:r w:rsidR="00785EA7" w:rsidRPr="006C1C7E">
              <w:rPr>
                <w:rFonts w:ascii="Sylfaen" w:eastAsia="Times New Roman" w:hAnsi="Sylfaen" w:cstheme="minorHAnsi"/>
                <w:bCs/>
                <w:lang w:eastAsia="en-GB"/>
              </w:rPr>
              <w:t>3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21B3B33D" w14:textId="5B96904F" w:rsidR="00B553FD" w:rsidRPr="006C1C7E" w:rsidRDefault="00785EA7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05EFEC6D" w14:textId="77777777" w:rsidR="00B553FD" w:rsidRPr="006C1C7E" w:rsidRDefault="00B553FD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71098F" w:rsidRPr="006C1C7E" w14:paraId="3C1607A1" w14:textId="77777777" w:rsidTr="00D31F9A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23C1CDBD" w14:textId="77777777" w:rsidR="00B553FD" w:rsidRPr="006C1C7E" w:rsidRDefault="00B553FD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5CFE9217" w14:textId="77777777" w:rsidR="00B553FD" w:rsidRPr="006C1C7E" w:rsidRDefault="00B553FD" w:rsidP="00D31F9A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2D3772AB" w14:textId="0D77BF8B" w:rsidR="00B553FD" w:rsidRPr="006C1C7E" w:rsidRDefault="00785EA7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32.3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4336DCB1" w14:textId="4FFCD024" w:rsidR="00B553FD" w:rsidRPr="006C1C7E" w:rsidRDefault="00785EA7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52.3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2ABD5296" w14:textId="1E89B04D" w:rsidR="00B553FD" w:rsidRPr="006C1C7E" w:rsidRDefault="00785EA7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62.3</w:t>
            </w:r>
          </w:p>
        </w:tc>
      </w:tr>
    </w:tbl>
    <w:p w14:paraId="74271781" w14:textId="13DEF6A4" w:rsidR="009D424D" w:rsidRPr="006C1C7E" w:rsidRDefault="00C273BA" w:rsidP="004E5F73">
      <w:pPr>
        <w:jc w:val="both"/>
        <w:rPr>
          <w:rFonts w:ascii="Sylfaen" w:hAnsi="Sylfaen"/>
          <w:sz w:val="20"/>
          <w:szCs w:val="20"/>
        </w:rPr>
      </w:pPr>
      <w:r w:rsidRPr="006C1C7E">
        <w:rPr>
          <w:rFonts w:ascii="Sylfaen" w:hAnsi="Sylfaen" w:cstheme="minorHAnsi"/>
          <w:sz w:val="20"/>
          <w:szCs w:val="20"/>
        </w:rPr>
        <w:t>შესაძლებელია აბსოლუტური მაჩვენებლების გარდა, დაითვალოს პროცენტული სხვაობა. ასევე შესაძლებელია გამოყენებული იყოს როგორც ამოცანის შედეგის ინდიკატორი.</w:t>
      </w:r>
    </w:p>
    <w:p w14:paraId="4B0188B3" w14:textId="77777777" w:rsidR="008F745E" w:rsidRPr="006C1C7E" w:rsidRDefault="008F745E" w:rsidP="004E5F73">
      <w:pPr>
        <w:jc w:val="both"/>
        <w:rPr>
          <w:rFonts w:ascii="Sylfaen" w:hAnsi="Sylfaen"/>
        </w:rPr>
      </w:pPr>
    </w:p>
    <w:p w14:paraId="6A723116" w14:textId="77777777" w:rsidR="0004384A" w:rsidRPr="006C1C7E" w:rsidRDefault="0004384A" w:rsidP="0004384A">
      <w:pPr>
        <w:jc w:val="both"/>
        <w:rPr>
          <w:rFonts w:ascii="Sylfaen" w:hAnsi="Sylfaen"/>
          <w:color w:val="FF0000"/>
        </w:rPr>
      </w:pPr>
    </w:p>
    <w:p w14:paraId="39D218AC" w14:textId="0AEF3717" w:rsidR="0004384A" w:rsidRPr="006C1C7E" w:rsidRDefault="0004384A" w:rsidP="006C1C7E">
      <w:pPr>
        <w:pStyle w:val="ListParagraph"/>
        <w:numPr>
          <w:ilvl w:val="1"/>
          <w:numId w:val="26"/>
        </w:numPr>
        <w:jc w:val="both"/>
        <w:rPr>
          <w:rFonts w:ascii="Sylfaen" w:hAnsi="Sylfaen"/>
          <w:b/>
          <w:bCs/>
          <w:color w:val="000000" w:themeColor="text1"/>
        </w:rPr>
      </w:pPr>
      <w:r w:rsidRPr="006C1C7E">
        <w:rPr>
          <w:rFonts w:ascii="Sylfaen" w:hAnsi="Sylfaen"/>
          <w:color w:val="000000" w:themeColor="text1"/>
        </w:rPr>
        <w:t xml:space="preserve"> </w:t>
      </w:r>
      <w:r w:rsidRPr="006C1C7E">
        <w:rPr>
          <w:rFonts w:ascii="Sylfaen" w:hAnsi="Sylfaen"/>
          <w:b/>
          <w:bCs/>
          <w:color w:val="000000" w:themeColor="text1"/>
        </w:rPr>
        <w:t>მუნიციპალიტეტის ბიზნეს სექტორის ფიქსირებულ აქტივებში განხორციელებული ინვესტიციების მოცულობა, მილიონი ლარი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A51AF6" w:rsidRPr="006C1C7E" w14:paraId="20169829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C0945BE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AC559E6" w14:textId="77777777" w:rsidR="0004384A" w:rsidRPr="006C1C7E" w:rsidRDefault="0004384A" w:rsidP="0004384A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color w:val="000000" w:themeColor="text1"/>
              </w:rPr>
              <w:t xml:space="preserve">მუნიციპალიტეტის ბიზნეს სექტორის ფიქსირებულ აქტივებში განხორციელებული ინვესტიციების მოცულობა, მილიონი ლარი </w:t>
            </w:r>
          </w:p>
        </w:tc>
      </w:tr>
      <w:tr w:rsidR="0004384A" w:rsidRPr="006C1C7E" w14:paraId="1738DD0D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DD81AF0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68E2BF4" w14:textId="77777777" w:rsidR="0004384A" w:rsidRPr="006C1C7E" w:rsidRDefault="0004384A" w:rsidP="0004384A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color w:val="000000" w:themeColor="text1"/>
              </w:rPr>
              <w:t>გავლენის</w:t>
            </w:r>
          </w:p>
        </w:tc>
      </w:tr>
      <w:tr w:rsidR="0004384A" w:rsidRPr="006C1C7E" w14:paraId="4A4DBAC3" w14:textId="77777777" w:rsidTr="00CD1C9B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B84F20B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6468449" w14:textId="7289874D" w:rsidR="0004384A" w:rsidRPr="006C1C7E" w:rsidRDefault="00A51AF6" w:rsidP="0004384A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b/>
                <w:iCs/>
                <w:color w:val="000000" w:themeColor="text1"/>
              </w:rPr>
              <w:t>ამოცანა 1.3</w:t>
            </w:r>
            <w:r w:rsidR="006C1C7E">
              <w:rPr>
                <w:rFonts w:ascii="Sylfaen" w:hAnsi="Sylfaen"/>
                <w:iCs/>
                <w:color w:val="000000" w:themeColor="text1"/>
              </w:rPr>
              <w:t>.</w:t>
            </w:r>
            <w:r w:rsidRPr="006C1C7E">
              <w:rPr>
                <w:rFonts w:ascii="Sylfaen" w:hAnsi="Sylfaen"/>
                <w:iCs/>
                <w:color w:val="000000" w:themeColor="text1"/>
              </w:rPr>
              <w:t xml:space="preserve"> ინვესტიციების მოზიდვა (მიზანი 1-ის ფარგლებში)</w:t>
            </w:r>
          </w:p>
        </w:tc>
      </w:tr>
      <w:tr w:rsidR="00A51AF6" w:rsidRPr="006C1C7E" w14:paraId="1DEEC9AB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302A74E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7D9145B" w14:textId="77777777" w:rsidR="0004384A" w:rsidRPr="006C1C7E" w:rsidRDefault="0004384A" w:rsidP="0004384A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color w:val="000000" w:themeColor="text1"/>
              </w:rPr>
              <w:t>ინდიკატორი ითვლის მუნიციპალიტეტში ბიზნეს სექტორში ფიქსირებულ აქტივებში (ძირითადი კაპიტალი) განხორციელებული ინვესტიციების მოცულობას.</w:t>
            </w:r>
          </w:p>
        </w:tc>
      </w:tr>
      <w:tr w:rsidR="00A51AF6" w:rsidRPr="006C1C7E" w14:paraId="39FD57F7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CBB5A18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A7C34AA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საქსტატი, რეგიონული და მუნიციპალური სტატისტიკის პორტალი, ბიზნეს სექტორი</w:t>
            </w:r>
          </w:p>
        </w:tc>
      </w:tr>
      <w:tr w:rsidR="00A51AF6" w:rsidRPr="006C1C7E" w14:paraId="5B71312F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7248263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EAAD9C5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მუნიციპალიტეტის მერია</w:t>
            </w:r>
          </w:p>
        </w:tc>
      </w:tr>
      <w:tr w:rsidR="00A51AF6" w:rsidRPr="006C1C7E" w14:paraId="143B08EA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078B104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12BB13B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წლიური</w:t>
            </w:r>
          </w:p>
        </w:tc>
      </w:tr>
      <w:tr w:rsidR="00A51AF6" w:rsidRPr="006C1C7E" w14:paraId="02015FC4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7D1C2BD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5289C50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ინდიკატორის გაანგარიშება ხდება შემდეგნაირად: დაითვლება მუნიციპალიტეტში ბიზნეს სექტორში საწარმოების მიერ ფიქსირებულ აქტივებში განხორციელებული ინვესტიციების მოცულობა მილიონ ლარში. შუალედური და საბოლოო წლიური მაჩვენებელი შედარდება საბაზისო წლიურ მაჩვენებელს.</w:t>
            </w:r>
          </w:p>
        </w:tc>
      </w:tr>
      <w:tr w:rsidR="00A51AF6" w:rsidRPr="006C1C7E" w14:paraId="633579E3" w14:textId="77777777" w:rsidTr="00CD1C9B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09C3863F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2D01E087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3C0F6A02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3662AA8D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0235C0E3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>საბოლოო სამიზნე</w:t>
            </w:r>
          </w:p>
        </w:tc>
      </w:tr>
      <w:tr w:rsidR="00A51AF6" w:rsidRPr="006C1C7E" w14:paraId="1CB25915" w14:textId="77777777" w:rsidTr="00CD1C9B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1591E6DE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19527E42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0CC278E1" w14:textId="3B874AD7" w:rsidR="0004384A" w:rsidRPr="006C1C7E" w:rsidRDefault="00A51AF6" w:rsidP="0004384A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2023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1BA40D7B" w14:textId="4A86CBD3" w:rsidR="0004384A" w:rsidRPr="006C1C7E" w:rsidRDefault="00A51AF6" w:rsidP="0004384A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7FA5F4EE" w14:textId="77777777" w:rsidR="0004384A" w:rsidRPr="006C1C7E" w:rsidRDefault="0004384A" w:rsidP="0004384A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2037</w:t>
            </w:r>
          </w:p>
        </w:tc>
      </w:tr>
      <w:tr w:rsidR="00A51AF6" w:rsidRPr="006C1C7E" w14:paraId="7C9EFB66" w14:textId="77777777" w:rsidTr="00CD1C9B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01102F9B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64FF10E4" w14:textId="77777777" w:rsidR="0004384A" w:rsidRPr="006C1C7E" w:rsidRDefault="0004384A" w:rsidP="0004384A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2837F4E4" w14:textId="2CEA3113" w:rsidR="0004384A" w:rsidRPr="006C1C7E" w:rsidRDefault="00A51AF6" w:rsidP="0004384A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3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05BA89A7" w14:textId="2FC8E196" w:rsidR="0004384A" w:rsidRPr="006C1C7E" w:rsidRDefault="00A51AF6" w:rsidP="0004384A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5.5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603F6F55" w14:textId="66A4B95B" w:rsidR="0004384A" w:rsidRPr="006C1C7E" w:rsidRDefault="00A51AF6" w:rsidP="0004384A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7</w:t>
            </w:r>
          </w:p>
        </w:tc>
      </w:tr>
    </w:tbl>
    <w:p w14:paraId="01F5F629" w14:textId="249E31E9" w:rsidR="00A564B2" w:rsidRPr="006C1C7E" w:rsidRDefault="00313B63" w:rsidP="004E5F73">
      <w:pPr>
        <w:jc w:val="both"/>
        <w:rPr>
          <w:rFonts w:ascii="Sylfaen" w:hAnsi="Sylfaen"/>
          <w:color w:val="000000" w:themeColor="text1"/>
          <w:sz w:val="20"/>
          <w:szCs w:val="20"/>
        </w:rPr>
      </w:pPr>
      <w:r w:rsidRPr="006C1C7E">
        <w:rPr>
          <w:rFonts w:ascii="Sylfaen" w:hAnsi="Sylfaen"/>
          <w:color w:val="000000" w:themeColor="text1"/>
          <w:sz w:val="20"/>
          <w:szCs w:val="20"/>
        </w:rPr>
        <w:t>ინდიკატორის გაანგარიშება ხდება აბსოლუტური მაჩვენებლების საფუძველზე. დინამიკის შეფასების მიზნით, დამატებით შესაძლებელია წლიური პროცენტული ცვლილების გამოთვლა საბაზისო მონაცემთან მიმართებით, რაც უზრუნველყოფს ინვესტიციების მოზიდვის ტემპის მკაფიო ასახვას სტრატეგიული პერიოდის განმავლობაში.</w:t>
      </w:r>
    </w:p>
    <w:p w14:paraId="0028AC84" w14:textId="125FE519" w:rsidR="005C5728" w:rsidRPr="006C1C7E" w:rsidRDefault="00F265A8" w:rsidP="006C1C7E">
      <w:pPr>
        <w:pStyle w:val="ListParagraph"/>
        <w:numPr>
          <w:ilvl w:val="1"/>
          <w:numId w:val="26"/>
        </w:numPr>
        <w:spacing w:after="0" w:line="240" w:lineRule="auto"/>
        <w:rPr>
          <w:rFonts w:ascii="Sylfaen" w:eastAsia="Times New Roman" w:hAnsi="Sylfaen" w:cstheme="minorHAnsi"/>
          <w:b/>
          <w:bCs/>
          <w:color w:val="000000" w:themeColor="text1"/>
          <w:lang w:eastAsia="en-GB"/>
        </w:rPr>
      </w:pPr>
      <w:bookmarkStart w:id="1" w:name="_Hlk230086026"/>
      <w:r w:rsidRPr="006C1C7E">
        <w:rPr>
          <w:rFonts w:ascii="Sylfaen" w:eastAsia="Times New Roman" w:hAnsi="Sylfaen" w:cstheme="minorHAnsi"/>
          <w:b/>
          <w:bCs/>
          <w:color w:val="000000" w:themeColor="text1"/>
          <w:lang w:eastAsia="en-GB"/>
        </w:rPr>
        <w:lastRenderedPageBreak/>
        <w:t>ექსპლოატაციაში მიღებული ტურისტული დანიშნულების ობიექტების რაოდენობა (ერთეული)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5C5728" w:rsidRPr="006C1C7E" w14:paraId="09E9345C" w14:textId="77777777" w:rsidTr="00D31F9A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bookmarkEnd w:id="1"/>
          <w:p w14:paraId="336EE380" w14:textId="77777777" w:rsidR="005C5728" w:rsidRPr="006C1C7E" w:rsidRDefault="005C5728" w:rsidP="00D31F9A">
            <w:pPr>
              <w:spacing w:after="0" w:line="240" w:lineRule="auto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hAnsi="Sylfaen" w:cstheme="minorHAnsi"/>
                <w:b/>
                <w:color w:val="000000" w:themeColor="text1"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01A6B09" w14:textId="77777777" w:rsidR="005C5728" w:rsidRPr="006C1C7E" w:rsidRDefault="005C5728" w:rsidP="00D31F9A">
            <w:pPr>
              <w:spacing w:after="0" w:line="240" w:lineRule="auto"/>
              <w:jc w:val="both"/>
              <w:rPr>
                <w:rFonts w:ascii="Sylfaen" w:eastAsia="Times New Roman" w:hAnsi="Sylfaen" w:cstheme="minorHAnsi"/>
                <w:color w:val="000000" w:themeColor="text1"/>
                <w:lang w:eastAsia="en-GB"/>
              </w:rPr>
            </w:pPr>
          </w:p>
          <w:p w14:paraId="352C91FC" w14:textId="2C2E13AC" w:rsidR="005C5728" w:rsidRPr="006C1C7E" w:rsidRDefault="00F265A8" w:rsidP="00D31F9A">
            <w:pPr>
              <w:spacing w:after="0" w:line="240" w:lineRule="auto"/>
              <w:jc w:val="both"/>
              <w:rPr>
                <w:rFonts w:ascii="Sylfaen" w:eastAsia="Times New Roman" w:hAnsi="Sylfaen" w:cstheme="minorHAnsi"/>
                <w:color w:val="000000" w:themeColor="text1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color w:val="000000" w:themeColor="text1"/>
                <w:lang w:eastAsia="en-GB"/>
              </w:rPr>
              <w:t>ექსპლოატაციაში მიღებული ტურისტული დანიშნულების ობიექტების რაოდენობა (ერთეული)</w:t>
            </w:r>
          </w:p>
        </w:tc>
      </w:tr>
      <w:tr w:rsidR="005C5728" w:rsidRPr="006C1C7E" w14:paraId="73CDEBEB" w14:textId="77777777" w:rsidTr="00D31F9A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28A6FA8" w14:textId="77777777" w:rsidR="005C5728" w:rsidRPr="006C1C7E" w:rsidRDefault="005C5728" w:rsidP="00D31F9A">
            <w:pPr>
              <w:spacing w:after="0" w:line="240" w:lineRule="auto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hAnsi="Sylfaen" w:cstheme="minorHAnsi"/>
                <w:b/>
                <w:color w:val="000000" w:themeColor="text1"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3EA6FC0" w14:textId="2C0C2FC7" w:rsidR="005C5728" w:rsidRPr="006C1C7E" w:rsidRDefault="005C5728" w:rsidP="00D31F9A">
            <w:pPr>
              <w:spacing w:after="0" w:line="240" w:lineRule="auto"/>
              <w:rPr>
                <w:rFonts w:ascii="Sylfaen" w:eastAsia="Times New Roman" w:hAnsi="Sylfaen" w:cstheme="minorHAnsi"/>
                <w:color w:val="000000" w:themeColor="text1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color w:val="000000" w:themeColor="text1"/>
                <w:lang w:eastAsia="en-GB"/>
              </w:rPr>
              <w:t>ამოცანის შედეგის</w:t>
            </w:r>
            <w:r w:rsidR="0090111A" w:rsidRPr="006C1C7E">
              <w:rPr>
                <w:rFonts w:ascii="Sylfaen" w:eastAsia="Times New Roman" w:hAnsi="Sylfaen" w:cstheme="minorHAnsi"/>
                <w:color w:val="000000" w:themeColor="text1"/>
                <w:lang w:eastAsia="en-GB"/>
              </w:rPr>
              <w:t xml:space="preserve"> </w:t>
            </w:r>
          </w:p>
        </w:tc>
      </w:tr>
      <w:tr w:rsidR="005C5728" w:rsidRPr="006C1C7E" w14:paraId="5FA8EE5F" w14:textId="77777777" w:rsidTr="00D31F9A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DE0880A" w14:textId="77777777" w:rsidR="005C5728" w:rsidRPr="006C1C7E" w:rsidRDefault="005C5728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hAnsi="Sylfaen" w:cstheme="minorHAnsi"/>
                <w:b/>
                <w:color w:val="000000" w:themeColor="text1"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9CFB03C" w14:textId="1504F5BE" w:rsidR="005C5728" w:rsidRPr="006C1C7E" w:rsidRDefault="00E22F2A" w:rsidP="006C1C7E">
            <w:pPr>
              <w:spacing w:beforeLines="60" w:before="144" w:line="240" w:lineRule="auto"/>
              <w:jc w:val="both"/>
              <w:rPr>
                <w:rFonts w:ascii="Sylfaen" w:hAnsi="Sylfaen" w:cstheme="minorHAnsi"/>
                <w:color w:val="000000" w:themeColor="text1"/>
              </w:rPr>
            </w:pPr>
            <w:r w:rsidRPr="006C1C7E">
              <w:rPr>
                <w:rFonts w:ascii="Sylfaen" w:hAnsi="Sylfaen" w:cstheme="minorHAnsi"/>
                <w:b/>
                <w:iCs/>
                <w:color w:val="000000" w:themeColor="text1"/>
              </w:rPr>
              <w:t>ამოცანა 1.4</w:t>
            </w:r>
            <w:r w:rsidR="006C1C7E" w:rsidRPr="006C1C7E">
              <w:rPr>
                <w:rFonts w:ascii="Sylfaen" w:hAnsi="Sylfaen" w:cstheme="minorHAnsi"/>
                <w:b/>
                <w:iCs/>
                <w:color w:val="000000" w:themeColor="text1"/>
              </w:rPr>
              <w:t>.</w:t>
            </w:r>
            <w:r w:rsidR="0090111A" w:rsidRPr="006C1C7E">
              <w:rPr>
                <w:rFonts w:ascii="Sylfaen" w:hAnsi="Sylfaen" w:cstheme="minorHAnsi"/>
                <w:iCs/>
                <w:color w:val="000000" w:themeColor="text1"/>
              </w:rPr>
              <w:t xml:space="preserve"> ტურისტული ინფრასტრუქტურის განვითარება (მიზანი 1-ის ფარგლებში)</w:t>
            </w:r>
          </w:p>
        </w:tc>
      </w:tr>
      <w:tr w:rsidR="005C5728" w:rsidRPr="006C1C7E" w14:paraId="68E772C3" w14:textId="77777777" w:rsidTr="00D31F9A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ECDA706" w14:textId="77777777" w:rsidR="005C5728" w:rsidRPr="006C1C7E" w:rsidRDefault="005C5728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hAnsi="Sylfaen" w:cstheme="minorHAnsi"/>
                <w:b/>
                <w:color w:val="000000" w:themeColor="text1"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28D7C53" w14:textId="2B186B6F" w:rsidR="005C5728" w:rsidRPr="006C1C7E" w:rsidRDefault="00D627B7" w:rsidP="00D627B7">
            <w:pPr>
              <w:spacing w:after="0" w:line="240" w:lineRule="auto"/>
              <w:rPr>
                <w:rFonts w:ascii="Sylfaen" w:eastAsia="Times New Roman" w:hAnsi="Sylfaen" w:cstheme="minorHAnsi"/>
                <w:color w:val="000000" w:themeColor="text1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color w:val="000000" w:themeColor="text1"/>
                <w:lang w:eastAsia="en-GB"/>
              </w:rPr>
              <w:t>ინდიკატორი ზომავს მუნიციპალიტეტში წლიურად ექსპლოატაციაში მიღებული იმ ობიექტების რაოდენობას, რომლებიც პირდაპირ უკავშირდება ტურიზმს.</w:t>
            </w:r>
          </w:p>
        </w:tc>
      </w:tr>
      <w:tr w:rsidR="005C5728" w:rsidRPr="006C1C7E" w14:paraId="58B2A76C" w14:textId="77777777" w:rsidTr="00D31F9A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22A914A" w14:textId="77777777" w:rsidR="005C5728" w:rsidRPr="006C1C7E" w:rsidRDefault="005C5728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hAnsi="Sylfaen" w:cstheme="minorHAnsi"/>
                <w:b/>
                <w:color w:val="000000" w:themeColor="text1"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6146D52" w14:textId="5FD38848" w:rsidR="005C5728" w:rsidRPr="006C1C7E" w:rsidRDefault="00D627B7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eastAsia="Times New Roman" w:hAnsi="Sylfaen" w:cstheme="minorHAnsi"/>
                <w:bCs/>
                <w:color w:val="000000" w:themeColor="text1"/>
                <w:lang w:eastAsia="en-GB"/>
              </w:rPr>
              <w:t>თეთრიწყაროს მუნიციპალიტეტი</w:t>
            </w:r>
            <w:r w:rsidR="00F72AB9" w:rsidRPr="006C1C7E">
              <w:rPr>
                <w:rFonts w:ascii="Sylfaen" w:eastAsia="Times New Roman" w:hAnsi="Sylfaen" w:cstheme="minorHAnsi"/>
                <w:bCs/>
                <w:color w:val="000000" w:themeColor="text1"/>
                <w:lang w:eastAsia="en-GB"/>
              </w:rPr>
              <w:t>ს მერია</w:t>
            </w:r>
          </w:p>
        </w:tc>
      </w:tr>
      <w:tr w:rsidR="005C5728" w:rsidRPr="006C1C7E" w14:paraId="145F095D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8CDC2C2" w14:textId="77777777" w:rsidR="005C5728" w:rsidRPr="006C1C7E" w:rsidRDefault="005C5728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hAnsi="Sylfaen" w:cstheme="minorHAnsi"/>
                <w:b/>
                <w:color w:val="000000" w:themeColor="text1"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8B57539" w14:textId="77777777" w:rsidR="005C5728" w:rsidRPr="006C1C7E" w:rsidRDefault="005C5728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eastAsia="Times New Roman" w:hAnsi="Sylfaen" w:cstheme="minorHAnsi"/>
                <w:bCs/>
                <w:color w:val="000000" w:themeColor="text1"/>
                <w:lang w:eastAsia="en-GB"/>
              </w:rPr>
              <w:t>მუნიციპალიტეტის მერია</w:t>
            </w:r>
          </w:p>
        </w:tc>
      </w:tr>
      <w:tr w:rsidR="005C5728" w:rsidRPr="006C1C7E" w14:paraId="4A3ED842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CF6FFB7" w14:textId="77777777" w:rsidR="005C5728" w:rsidRPr="006C1C7E" w:rsidRDefault="005C5728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hAnsi="Sylfaen" w:cstheme="minorHAnsi"/>
                <w:b/>
                <w:color w:val="000000" w:themeColor="text1"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ABCDB88" w14:textId="77777777" w:rsidR="005C5728" w:rsidRPr="006C1C7E" w:rsidRDefault="005C5728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eastAsia="Times New Roman" w:hAnsi="Sylfaen" w:cstheme="minorHAnsi"/>
                <w:bCs/>
                <w:color w:val="000000" w:themeColor="text1"/>
                <w:lang w:eastAsia="en-GB"/>
              </w:rPr>
              <w:t>წლიური</w:t>
            </w:r>
          </w:p>
        </w:tc>
      </w:tr>
      <w:tr w:rsidR="005C5728" w:rsidRPr="006C1C7E" w14:paraId="6613FCBF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7FB2C5F" w14:textId="77777777" w:rsidR="005C5728" w:rsidRPr="006C1C7E" w:rsidRDefault="005C5728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hAnsi="Sylfaen" w:cstheme="minorHAnsi"/>
                <w:b/>
                <w:color w:val="000000" w:themeColor="text1"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9E234E5" w14:textId="31CC236A" w:rsidR="005C5728" w:rsidRPr="006C1C7E" w:rsidRDefault="00D627B7" w:rsidP="00D627B7">
            <w:pPr>
              <w:spacing w:after="0" w:line="240" w:lineRule="auto"/>
              <w:jc w:val="both"/>
              <w:rPr>
                <w:rFonts w:ascii="Sylfaen" w:hAnsi="Sylfaen" w:cstheme="minorHAnsi"/>
                <w:b/>
                <w:color w:val="000000" w:themeColor="text1"/>
              </w:rPr>
            </w:pPr>
            <w:r w:rsidRPr="006C1C7E">
              <w:rPr>
                <w:rFonts w:ascii="Sylfaen" w:hAnsi="Sylfaen"/>
              </w:rPr>
              <w:t>მერიის არქიტექტურისა და მშენებლობის სამსახურის მიერ გაცემული ექსპლოატაციის აქტების საფუძველზე, ტურისტული დანიშნულების მქონე შენობა-ნაგებობების წლიური რაოდენობრივი აღრიცხვა.</w:t>
            </w:r>
          </w:p>
        </w:tc>
      </w:tr>
      <w:tr w:rsidR="009F4CAA" w:rsidRPr="006C1C7E" w14:paraId="0B2EE263" w14:textId="77777777" w:rsidTr="00CD1C9B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72017E95" w14:textId="77777777" w:rsidR="009F4CAA" w:rsidRPr="006C1C7E" w:rsidRDefault="009F4CAA" w:rsidP="00CD1C9B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3E620367" w14:textId="77777777" w:rsidR="009F4CAA" w:rsidRPr="006C1C7E" w:rsidRDefault="009F4CAA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51296833" w14:textId="77777777" w:rsidR="009F4CAA" w:rsidRPr="006C1C7E" w:rsidRDefault="009F4CAA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3C8F47F1" w14:textId="77777777" w:rsidR="009F4CAA" w:rsidRPr="006C1C7E" w:rsidRDefault="009F4CAA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5FC7B31A" w14:textId="77777777" w:rsidR="009F4CAA" w:rsidRPr="006C1C7E" w:rsidRDefault="009F4CAA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>საბოლოო სამიზნე</w:t>
            </w:r>
          </w:p>
        </w:tc>
      </w:tr>
      <w:tr w:rsidR="009F4CAA" w:rsidRPr="006C1C7E" w14:paraId="3FD22F4C" w14:textId="77777777" w:rsidTr="00CD1C9B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20AF9FB2" w14:textId="77777777" w:rsidR="009F4CAA" w:rsidRPr="006C1C7E" w:rsidRDefault="009F4CAA" w:rsidP="00CD1C9B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0C8E3E31" w14:textId="77777777" w:rsidR="009F4CAA" w:rsidRPr="006C1C7E" w:rsidRDefault="009F4CAA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47F49F10" w14:textId="0A6BC415" w:rsidR="009F4CAA" w:rsidRPr="006C1C7E" w:rsidRDefault="009F4CAA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0E870AAC" w14:textId="77777777" w:rsidR="009F4CAA" w:rsidRPr="006C1C7E" w:rsidRDefault="009F4CAA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6DB12480" w14:textId="77777777" w:rsidR="009F4CAA" w:rsidRPr="006C1C7E" w:rsidRDefault="009F4CAA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2037</w:t>
            </w:r>
          </w:p>
        </w:tc>
      </w:tr>
      <w:tr w:rsidR="009F4CAA" w:rsidRPr="006C1C7E" w14:paraId="55B1C3F7" w14:textId="77777777" w:rsidTr="00CD1C9B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7D6D468E" w14:textId="77777777" w:rsidR="009F4CAA" w:rsidRPr="006C1C7E" w:rsidRDefault="009F4CAA" w:rsidP="00CD1C9B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6438AE85" w14:textId="77777777" w:rsidR="009F4CAA" w:rsidRPr="006C1C7E" w:rsidRDefault="009F4CAA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6D8C04BF" w14:textId="726BEF6A" w:rsidR="009F4CAA" w:rsidRPr="006C1C7E" w:rsidRDefault="009F4CAA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2F9F0AD3" w14:textId="3F1EAFA8" w:rsidR="009F4CAA" w:rsidRPr="006C1C7E" w:rsidRDefault="009F4CAA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12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036F08D0" w14:textId="16F04F9D" w:rsidR="009F4CAA" w:rsidRPr="006C1C7E" w:rsidRDefault="009F4CAA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17</w:t>
            </w:r>
          </w:p>
        </w:tc>
      </w:tr>
    </w:tbl>
    <w:p w14:paraId="7BEFA318" w14:textId="44436B4A" w:rsidR="004E6CD3" w:rsidRPr="006C1C7E" w:rsidRDefault="00213435" w:rsidP="004E5F73">
      <w:pPr>
        <w:jc w:val="both"/>
        <w:rPr>
          <w:rFonts w:ascii="Sylfaen" w:hAnsi="Sylfaen"/>
          <w:color w:val="000000" w:themeColor="text1"/>
          <w:sz w:val="20"/>
          <w:szCs w:val="20"/>
        </w:rPr>
      </w:pPr>
      <w:r w:rsidRPr="006C1C7E">
        <w:rPr>
          <w:rFonts w:ascii="Sylfaen" w:hAnsi="Sylfaen"/>
          <w:color w:val="000000" w:themeColor="text1"/>
          <w:sz w:val="20"/>
          <w:szCs w:val="20"/>
        </w:rPr>
        <w:t>ინდიკატორი ზომავს მუნიციპალიტეტში წლიურად ექსპლოატაციაში მიღებული იმ ობიექტების რაოდენობას, რომლებიც პირდაპირ უკავშირდება ტურისტული ინფრასტრუქტურის განვითარებას.</w:t>
      </w:r>
    </w:p>
    <w:p w14:paraId="3259E30A" w14:textId="4B652298" w:rsidR="00DB447A" w:rsidRPr="006C1C7E" w:rsidRDefault="00DB447A" w:rsidP="004E5F73">
      <w:pPr>
        <w:jc w:val="both"/>
        <w:rPr>
          <w:rFonts w:ascii="Sylfaen" w:hAnsi="Sylfaen"/>
          <w:color w:val="FF0000"/>
        </w:rPr>
      </w:pPr>
    </w:p>
    <w:p w14:paraId="01ECEEC6" w14:textId="63831598" w:rsidR="002F1AD3" w:rsidRPr="006C1C7E" w:rsidRDefault="002F1AD3" w:rsidP="004E5F73">
      <w:pPr>
        <w:jc w:val="both"/>
        <w:rPr>
          <w:rFonts w:ascii="Sylfaen" w:hAnsi="Sylfaen"/>
          <w:color w:val="FF0000"/>
        </w:rPr>
      </w:pPr>
    </w:p>
    <w:p w14:paraId="0CE4FCF6" w14:textId="77777777" w:rsidR="006C1C7E" w:rsidRDefault="006C1C7E" w:rsidP="006C1C7E">
      <w:pPr>
        <w:jc w:val="both"/>
        <w:rPr>
          <w:rFonts w:ascii="Sylfaen" w:hAnsi="Sylfaen"/>
          <w:color w:val="FF0000"/>
        </w:rPr>
      </w:pPr>
    </w:p>
    <w:p w14:paraId="6EE4DAD3" w14:textId="43657F40" w:rsidR="001814A8" w:rsidRPr="006C1C7E" w:rsidRDefault="001814A8" w:rsidP="006C1C7E">
      <w:pPr>
        <w:pStyle w:val="ListParagraph"/>
        <w:numPr>
          <w:ilvl w:val="1"/>
          <w:numId w:val="26"/>
        </w:numPr>
        <w:jc w:val="both"/>
        <w:rPr>
          <w:rFonts w:ascii="Sylfaen" w:hAnsi="Sylfaen"/>
          <w:b/>
          <w:bCs/>
          <w:color w:val="000000" w:themeColor="text1"/>
        </w:rPr>
      </w:pPr>
      <w:r w:rsidRPr="006C1C7E">
        <w:rPr>
          <w:rFonts w:ascii="Sylfaen" w:hAnsi="Sylfaen"/>
          <w:b/>
          <w:bCs/>
          <w:color w:val="000000" w:themeColor="text1"/>
        </w:rPr>
        <w:lastRenderedPageBreak/>
        <w:t xml:space="preserve">ტურისტების </w:t>
      </w:r>
      <w:r w:rsidR="00F40184" w:rsidRPr="006C1C7E">
        <w:rPr>
          <w:rFonts w:ascii="Sylfaen" w:hAnsi="Sylfaen"/>
          <w:b/>
          <w:bCs/>
          <w:color w:val="000000" w:themeColor="text1"/>
        </w:rPr>
        <w:t>რაოდენობა</w:t>
      </w:r>
      <w:r w:rsidR="00063B57">
        <w:rPr>
          <w:rFonts w:ascii="Sylfaen" w:hAnsi="Sylfaen"/>
          <w:b/>
          <w:bCs/>
          <w:color w:val="000000" w:themeColor="text1"/>
        </w:rPr>
        <w:t xml:space="preserve"> (ათასი)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B657F8" w:rsidRPr="006C1C7E" w14:paraId="76AE9C59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CABD067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666F415" w14:textId="4A56C856" w:rsidR="001814A8" w:rsidRPr="006C1C7E" w:rsidRDefault="001814A8" w:rsidP="00F40184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color w:val="000000" w:themeColor="text1"/>
              </w:rPr>
              <w:t>ტურისტების რაოდენობ</w:t>
            </w:r>
            <w:r w:rsidR="00F40184" w:rsidRPr="006C1C7E">
              <w:rPr>
                <w:rFonts w:ascii="Sylfaen" w:hAnsi="Sylfaen"/>
                <w:color w:val="000000" w:themeColor="text1"/>
              </w:rPr>
              <w:t>ა</w:t>
            </w:r>
            <w:r w:rsidR="00063B57">
              <w:rPr>
                <w:rFonts w:ascii="Sylfaen" w:hAnsi="Sylfaen"/>
                <w:color w:val="000000" w:themeColor="text1"/>
              </w:rPr>
              <w:t xml:space="preserve"> (ათასი)</w:t>
            </w:r>
          </w:p>
        </w:tc>
      </w:tr>
      <w:tr w:rsidR="00B657F8" w:rsidRPr="006C1C7E" w14:paraId="39E5498D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3B0F08E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609328E" w14:textId="77777777" w:rsidR="001814A8" w:rsidRPr="006C1C7E" w:rsidRDefault="001814A8" w:rsidP="001814A8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color w:val="000000" w:themeColor="text1"/>
              </w:rPr>
              <w:t>ამოცანის შედეგის</w:t>
            </w:r>
          </w:p>
        </w:tc>
      </w:tr>
      <w:tr w:rsidR="00B657F8" w:rsidRPr="006C1C7E" w14:paraId="0EF807AA" w14:textId="77777777" w:rsidTr="00CD1C9B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C438981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5FEE731" w14:textId="2EC8248F" w:rsidR="001814A8" w:rsidRPr="006C1C7E" w:rsidRDefault="009A7143" w:rsidP="001814A8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b/>
                <w:iCs/>
                <w:color w:val="000000" w:themeColor="text1"/>
              </w:rPr>
              <w:t>ამოცანა 1.5</w:t>
            </w:r>
            <w:r w:rsidR="006C1C7E" w:rsidRPr="006C1C7E">
              <w:rPr>
                <w:rFonts w:ascii="Sylfaen" w:hAnsi="Sylfaen"/>
                <w:b/>
                <w:iCs/>
                <w:color w:val="000000" w:themeColor="text1"/>
              </w:rPr>
              <w:t>.</w:t>
            </w:r>
            <w:r w:rsidRPr="006C1C7E">
              <w:rPr>
                <w:rFonts w:ascii="Sylfaen" w:hAnsi="Sylfaen"/>
                <w:iCs/>
                <w:color w:val="000000" w:themeColor="text1"/>
              </w:rPr>
              <w:t xml:space="preserve"> თეთრიწყაროს ცნობადობის გაზრდა (მიზანი 1-ის ფარგლებში)</w:t>
            </w:r>
          </w:p>
        </w:tc>
      </w:tr>
      <w:tr w:rsidR="00B657F8" w:rsidRPr="006C1C7E" w14:paraId="271A3208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C4AB576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9204C41" w14:textId="77777777" w:rsidR="001814A8" w:rsidRPr="006C1C7E" w:rsidRDefault="001814A8" w:rsidP="001814A8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color w:val="000000" w:themeColor="text1"/>
              </w:rPr>
              <w:t>ინდიკატორი ითვლის წლის განმავლობაში მუნიციპალიტეტში განხორციელებული ტურისტული ვიზიტების რაოდენობას.</w:t>
            </w:r>
          </w:p>
        </w:tc>
      </w:tr>
      <w:tr w:rsidR="00B657F8" w:rsidRPr="006C1C7E" w14:paraId="2BD4E904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2FE1D45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9B5BB07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 xml:space="preserve">საქსტატი </w:t>
            </w:r>
          </w:p>
        </w:tc>
      </w:tr>
      <w:tr w:rsidR="00B657F8" w:rsidRPr="006C1C7E" w14:paraId="4FEA0BA3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1FC0064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BA7D02C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მუნიციპალიტეტის მერია</w:t>
            </w:r>
          </w:p>
        </w:tc>
      </w:tr>
      <w:tr w:rsidR="00B657F8" w:rsidRPr="006C1C7E" w14:paraId="4C222749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0CD5C61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15DF238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წლიური</w:t>
            </w:r>
          </w:p>
        </w:tc>
      </w:tr>
      <w:tr w:rsidR="00B657F8" w:rsidRPr="006C1C7E" w14:paraId="2D65FA16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549E64C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F14D617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ინდიკატორის გაანგარიშება ხდება შემდეგნაირად: დაითვლება წლის განმავლობაში 15 წლის და უფროსი ასაკის საქართველოს რეზიდენტი ვიზიტორების მიერ მუნიციპალიტეტში განხორციელებული ვიზიტების საშუალო თვიური რაოდენობა. შუალედური და საბოლოო წლიური მაჩვენებელი შედარდება საბაზისო წლიურ მაჩვენებელს.</w:t>
            </w:r>
          </w:p>
        </w:tc>
      </w:tr>
      <w:tr w:rsidR="00B657F8" w:rsidRPr="006C1C7E" w14:paraId="489F45EB" w14:textId="77777777" w:rsidTr="00CD1C9B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3C37EDA4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48A489A4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6B4122FB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3CE7DF2F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2669EC69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>საბოლოო სამიზნე</w:t>
            </w:r>
          </w:p>
        </w:tc>
      </w:tr>
      <w:tr w:rsidR="00B657F8" w:rsidRPr="006C1C7E" w14:paraId="35DDF0FD" w14:textId="77777777" w:rsidTr="00CD1C9B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214A370B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372E5F56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090C44E1" w14:textId="43376DC1" w:rsidR="001814A8" w:rsidRPr="006C1C7E" w:rsidRDefault="008D60B4" w:rsidP="001814A8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36BB2F06" w14:textId="5CB872EC" w:rsidR="001814A8" w:rsidRPr="006C1C7E" w:rsidRDefault="001814A8" w:rsidP="008D60B4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203</w:t>
            </w:r>
            <w:r w:rsidR="008D60B4" w:rsidRPr="006C1C7E">
              <w:rPr>
                <w:rFonts w:ascii="Sylfaen" w:hAnsi="Sylfaen"/>
                <w:bCs/>
                <w:color w:val="000000" w:themeColor="text1"/>
              </w:rPr>
              <w:t>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4607D75D" w14:textId="77777777" w:rsidR="001814A8" w:rsidRPr="006C1C7E" w:rsidRDefault="001814A8" w:rsidP="001814A8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2037</w:t>
            </w:r>
          </w:p>
        </w:tc>
      </w:tr>
      <w:tr w:rsidR="00B657F8" w:rsidRPr="006C1C7E" w14:paraId="53C0355B" w14:textId="77777777" w:rsidTr="00CD1C9B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1E72EA76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39996E75" w14:textId="77777777" w:rsidR="001814A8" w:rsidRPr="006C1C7E" w:rsidRDefault="001814A8" w:rsidP="001814A8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4E2F642E" w14:textId="07877FC6" w:rsidR="001814A8" w:rsidRPr="006C1C7E" w:rsidRDefault="008D60B4" w:rsidP="001814A8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12.5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0B232536" w14:textId="39152245" w:rsidR="001814A8" w:rsidRPr="006C1C7E" w:rsidRDefault="008D60B4" w:rsidP="001814A8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5E573CB1" w14:textId="4A4DD245" w:rsidR="001814A8" w:rsidRPr="006C1C7E" w:rsidRDefault="008D60B4" w:rsidP="001814A8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30</w:t>
            </w:r>
          </w:p>
        </w:tc>
      </w:tr>
    </w:tbl>
    <w:p w14:paraId="0FCBC2D9" w14:textId="4E8F52B5" w:rsidR="001814A8" w:rsidRPr="006C1C7E" w:rsidRDefault="001814A8" w:rsidP="001814A8">
      <w:pPr>
        <w:jc w:val="both"/>
        <w:rPr>
          <w:rFonts w:ascii="Sylfaen" w:hAnsi="Sylfaen"/>
          <w:b/>
          <w:bCs/>
          <w:color w:val="000000" w:themeColor="text1"/>
        </w:rPr>
      </w:pPr>
    </w:p>
    <w:p w14:paraId="51C12E9F" w14:textId="77777777" w:rsidR="00DB447A" w:rsidRPr="006C1C7E" w:rsidRDefault="00DB447A" w:rsidP="004E5F73">
      <w:pPr>
        <w:jc w:val="both"/>
        <w:rPr>
          <w:rFonts w:ascii="Sylfaen" w:hAnsi="Sylfaen"/>
          <w:color w:val="FF0000"/>
        </w:rPr>
      </w:pPr>
    </w:p>
    <w:p w14:paraId="0B7734BB" w14:textId="77777777" w:rsidR="00DB447A" w:rsidRPr="006C1C7E" w:rsidRDefault="00DB447A" w:rsidP="004E5F73">
      <w:pPr>
        <w:jc w:val="both"/>
        <w:rPr>
          <w:rFonts w:ascii="Sylfaen" w:hAnsi="Sylfaen"/>
          <w:color w:val="FF0000"/>
        </w:rPr>
      </w:pPr>
    </w:p>
    <w:p w14:paraId="130ADEFD" w14:textId="77777777" w:rsidR="005C250D" w:rsidRPr="006C1C7E" w:rsidRDefault="005C250D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0D00A78B" w14:textId="77777777" w:rsidR="005C250D" w:rsidRPr="006C1C7E" w:rsidRDefault="005C250D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2E901750" w14:textId="77777777" w:rsidR="005C250D" w:rsidRPr="006C1C7E" w:rsidRDefault="005C250D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0A295639" w14:textId="4698D3F9" w:rsidR="0050517A" w:rsidRPr="006C1C7E" w:rsidRDefault="0050517A" w:rsidP="006C1C7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/>
          <w:b/>
          <w:bCs/>
        </w:rPr>
      </w:pPr>
      <w:r w:rsidRPr="006C1C7E">
        <w:rPr>
          <w:rFonts w:ascii="Sylfaen" w:eastAsia="Times New Roman" w:hAnsi="Sylfaen" w:cs="Calibri"/>
          <w:b/>
          <w:bCs/>
          <w:lang w:eastAsia="en-GB"/>
        </w:rPr>
        <w:t xml:space="preserve">ელექტრონული მუნიციპალური სერვისების </w:t>
      </w:r>
      <w:r w:rsidR="001A684E" w:rsidRPr="006C1C7E">
        <w:rPr>
          <w:rFonts w:ascii="Sylfaen" w:eastAsia="Times New Roman" w:hAnsi="Sylfaen" w:cs="Calibri"/>
          <w:b/>
          <w:bCs/>
          <w:lang w:eastAsia="en-GB"/>
        </w:rPr>
        <w:t>პროცენტული წილი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50517A" w:rsidRPr="006C1C7E" w14:paraId="1DB5B407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EDD8399" w14:textId="77777777" w:rsidR="0050517A" w:rsidRPr="006C1C7E" w:rsidRDefault="0050517A" w:rsidP="0050517A">
            <w:pPr>
              <w:spacing w:after="0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30E7BF1" w14:textId="1596CA49" w:rsidR="0050517A" w:rsidRPr="006C1C7E" w:rsidRDefault="0050517A" w:rsidP="0050517A">
            <w:pPr>
              <w:spacing w:after="0" w:line="240" w:lineRule="auto"/>
              <w:jc w:val="both"/>
              <w:rPr>
                <w:rFonts w:ascii="Sylfaen" w:hAnsi="Sylfaen" w:cstheme="minorHAnsi"/>
                <w:color w:val="FF0000"/>
              </w:rPr>
            </w:pPr>
            <w:r w:rsidRPr="006C1C7E">
              <w:rPr>
                <w:rFonts w:ascii="Sylfaen" w:eastAsia="Times New Roman" w:hAnsi="Sylfaen" w:cs="Calibri"/>
                <w:lang w:eastAsia="en-GB"/>
              </w:rPr>
              <w:t xml:space="preserve">ელექტრონული მუნიციპალური სერვისების </w:t>
            </w:r>
            <w:r w:rsidR="00982DA7">
              <w:rPr>
                <w:rFonts w:ascii="Sylfaen" w:eastAsia="Times New Roman" w:hAnsi="Sylfaen" w:cs="Calibri"/>
                <w:lang w:eastAsia="en-GB"/>
              </w:rPr>
              <w:t>პროცენტული წილი</w:t>
            </w:r>
          </w:p>
        </w:tc>
      </w:tr>
      <w:tr w:rsidR="0050517A" w:rsidRPr="006C1C7E" w14:paraId="0164A076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EC84476" w14:textId="77777777" w:rsidR="0050517A" w:rsidRPr="006C1C7E" w:rsidRDefault="0050517A" w:rsidP="0050517A">
            <w:pPr>
              <w:spacing w:after="0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3F74D7D" w14:textId="77777777" w:rsidR="0050517A" w:rsidRPr="006C1C7E" w:rsidRDefault="0050517A" w:rsidP="0050517A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50517A" w:rsidRPr="006C1C7E" w14:paraId="4C762FA0" w14:textId="77777777" w:rsidTr="00CD1C9B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C6C7F80" w14:textId="77777777" w:rsidR="0050517A" w:rsidRPr="006C1C7E" w:rsidRDefault="0050517A" w:rsidP="0050517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964008F" w14:textId="369F3BA3" w:rsidR="0050517A" w:rsidRPr="006C1C7E" w:rsidRDefault="0075642F" w:rsidP="006C1C7E">
            <w:pPr>
              <w:spacing w:beforeLines="60" w:before="144" w:line="240" w:lineRule="auto"/>
              <w:jc w:val="both"/>
              <w:rPr>
                <w:rFonts w:ascii="Sylfaen" w:hAnsi="Sylfaen" w:cstheme="minorHAnsi"/>
                <w:color w:val="FF0000"/>
              </w:rPr>
            </w:pPr>
            <w:r w:rsidRPr="006C1C7E">
              <w:rPr>
                <w:rFonts w:ascii="Sylfaen" w:hAnsi="Sylfaen" w:cstheme="minorHAnsi"/>
                <w:b/>
                <w:iCs/>
              </w:rPr>
              <w:t>ამოცანა 1.6</w:t>
            </w:r>
            <w:r w:rsidR="006C1C7E" w:rsidRPr="006C1C7E">
              <w:rPr>
                <w:rFonts w:ascii="Sylfaen" w:hAnsi="Sylfaen" w:cstheme="minorHAnsi"/>
                <w:b/>
                <w:iCs/>
              </w:rPr>
              <w:t>.</w:t>
            </w:r>
            <w:r w:rsidRPr="006C1C7E">
              <w:rPr>
                <w:rFonts w:ascii="Sylfaen" w:hAnsi="Sylfaen" w:cstheme="minorHAnsi"/>
                <w:iCs/>
              </w:rPr>
              <w:t xml:space="preserve"> ციფრული ტექნოლოგიების დანერგვის ხელშეწყობა (მიზანი 1-ის ფარგლებში)</w:t>
            </w:r>
          </w:p>
        </w:tc>
      </w:tr>
      <w:tr w:rsidR="0050517A" w:rsidRPr="006C1C7E" w14:paraId="2F909E2D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D0DDBCC" w14:textId="77777777" w:rsidR="0050517A" w:rsidRPr="006C1C7E" w:rsidRDefault="0050517A" w:rsidP="0050517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7B616AC" w14:textId="77777777" w:rsidR="0050517A" w:rsidRPr="006C1C7E" w:rsidRDefault="0050517A" w:rsidP="0050517A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ინდიკატორი ითვლის წლის განმავლობაში მუნიციპალური ელექტრონული სერვისების  რაოდენობას. </w:t>
            </w:r>
          </w:p>
        </w:tc>
      </w:tr>
      <w:tr w:rsidR="0050517A" w:rsidRPr="006C1C7E" w14:paraId="1B818AD1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A10E815" w14:textId="77777777" w:rsidR="0050517A" w:rsidRPr="006C1C7E" w:rsidRDefault="0050517A" w:rsidP="0050517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5A44F42" w14:textId="114103D7" w:rsidR="0050517A" w:rsidRPr="006C1C7E" w:rsidRDefault="0050517A" w:rsidP="0050517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მუნიციპალური მონაცემები</w:t>
            </w:r>
          </w:p>
        </w:tc>
      </w:tr>
      <w:tr w:rsidR="0050517A" w:rsidRPr="006C1C7E" w14:paraId="408B6E0B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3B746B8" w14:textId="77777777" w:rsidR="0050517A" w:rsidRPr="006C1C7E" w:rsidRDefault="0050517A" w:rsidP="0050517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920F608" w14:textId="77777777" w:rsidR="0050517A" w:rsidRPr="006C1C7E" w:rsidRDefault="0050517A" w:rsidP="0050517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50517A" w:rsidRPr="006C1C7E" w14:paraId="04D65242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0096D5E" w14:textId="77777777" w:rsidR="0050517A" w:rsidRPr="006C1C7E" w:rsidRDefault="0050517A" w:rsidP="0050517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4B59307" w14:textId="77777777" w:rsidR="0050517A" w:rsidRPr="006C1C7E" w:rsidRDefault="0050517A" w:rsidP="0050517A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50517A" w:rsidRPr="006C1C7E" w14:paraId="10F7ABB2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D1E51DE" w14:textId="77777777" w:rsidR="0050517A" w:rsidRPr="006C1C7E" w:rsidRDefault="0050517A" w:rsidP="0050517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F378BB5" w14:textId="77777777" w:rsidR="0050517A" w:rsidRPr="006C1C7E" w:rsidRDefault="0050517A" w:rsidP="0050517A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ინდიკატორის გაანგარიშება ხდება შემდეგნაირად: დაითვლება წლის მდგომარეობით ელექტრონული სერვისების რაოდენობა. შუალედური და საბოლოო </w:t>
            </w: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წლიური მაჩვენებელი შედარდება საბაზისო წლიურ მაჩვენებელს.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</w:t>
            </w:r>
          </w:p>
        </w:tc>
      </w:tr>
      <w:tr w:rsidR="0050517A" w:rsidRPr="006C1C7E" w14:paraId="5A9F7B56" w14:textId="77777777" w:rsidTr="00CD1C9B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088298C5" w14:textId="77777777" w:rsidR="0050517A" w:rsidRPr="006C1C7E" w:rsidRDefault="0050517A" w:rsidP="0050517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152B6D86" w14:textId="77777777" w:rsidR="0050517A" w:rsidRPr="006C1C7E" w:rsidRDefault="0050517A" w:rsidP="0050517A">
            <w:pPr>
              <w:spacing w:beforeLines="60" w:before="144" w:after="0" w:line="240" w:lineRule="auto"/>
              <w:rPr>
                <w:rFonts w:ascii="Sylfaen" w:hAnsi="Sylfaen" w:cstheme="minorHAnsi"/>
                <w:b/>
                <w:color w:val="000000"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3E156ABF" w14:textId="77777777" w:rsidR="0050517A" w:rsidRPr="006C1C7E" w:rsidRDefault="0050517A" w:rsidP="0050517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56ACFCA6" w14:textId="77777777" w:rsidR="0050517A" w:rsidRPr="006C1C7E" w:rsidRDefault="0050517A" w:rsidP="0050517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45654F49" w14:textId="77777777" w:rsidR="0050517A" w:rsidRPr="006C1C7E" w:rsidRDefault="0050517A" w:rsidP="0050517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საბოლოო სამიზნე</w:t>
            </w:r>
          </w:p>
        </w:tc>
      </w:tr>
      <w:tr w:rsidR="0050517A" w:rsidRPr="006C1C7E" w14:paraId="7F260BD1" w14:textId="77777777" w:rsidTr="00CD1C9B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334B6796" w14:textId="77777777" w:rsidR="0050517A" w:rsidRPr="006C1C7E" w:rsidRDefault="0050517A" w:rsidP="0050517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6ED1BB0F" w14:textId="77777777" w:rsidR="0050517A" w:rsidRPr="006C1C7E" w:rsidRDefault="0050517A" w:rsidP="0050517A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7F0218EB" w14:textId="285CC92E" w:rsidR="0050517A" w:rsidRPr="006C1C7E" w:rsidRDefault="004E41F8" w:rsidP="0050517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0E82F3EC" w14:textId="09063331" w:rsidR="0050517A" w:rsidRPr="006C1C7E" w:rsidRDefault="004E41F8" w:rsidP="0050517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50D464A6" w14:textId="77777777" w:rsidR="0050517A" w:rsidRPr="006C1C7E" w:rsidRDefault="0050517A" w:rsidP="0050517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50517A" w:rsidRPr="006C1C7E" w14:paraId="79AB5CA4" w14:textId="77777777" w:rsidTr="00CD1C9B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71A0571F" w14:textId="77777777" w:rsidR="0050517A" w:rsidRPr="006C1C7E" w:rsidRDefault="0050517A" w:rsidP="0050517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2F3B2664" w14:textId="77777777" w:rsidR="0050517A" w:rsidRPr="006C1C7E" w:rsidRDefault="0050517A" w:rsidP="0050517A">
            <w:pPr>
              <w:spacing w:after="0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0B3C93FC" w14:textId="57564533" w:rsidR="0050517A" w:rsidRPr="006C1C7E" w:rsidRDefault="004E41F8" w:rsidP="0050517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5%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2E05F33B" w14:textId="4A899787" w:rsidR="0050517A" w:rsidRPr="006C1C7E" w:rsidRDefault="004E41F8" w:rsidP="0050517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35%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3550D941" w14:textId="0A7D8B6A" w:rsidR="0050517A" w:rsidRPr="006C1C7E" w:rsidRDefault="004E41F8" w:rsidP="0050517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55%</w:t>
            </w:r>
          </w:p>
        </w:tc>
      </w:tr>
    </w:tbl>
    <w:p w14:paraId="3E0DEB1A" w14:textId="77777777" w:rsidR="0050517A" w:rsidRPr="006C1C7E" w:rsidRDefault="0050517A" w:rsidP="0050517A">
      <w:pPr>
        <w:jc w:val="both"/>
        <w:rPr>
          <w:rFonts w:ascii="Sylfaen" w:hAnsi="Sylfaen"/>
        </w:rPr>
      </w:pPr>
    </w:p>
    <w:p w14:paraId="32A4EF4D" w14:textId="77777777" w:rsidR="006C1C7E" w:rsidRDefault="006C1C7E" w:rsidP="006C1C7E">
      <w:pPr>
        <w:spacing w:after="0" w:line="240" w:lineRule="auto"/>
        <w:jc w:val="both"/>
        <w:rPr>
          <w:rFonts w:ascii="Sylfaen" w:eastAsia="Times New Roman" w:hAnsi="Sylfaen" w:cstheme="minorHAnsi"/>
          <w:b/>
          <w:bCs/>
          <w:lang w:eastAsia="en-GB"/>
        </w:rPr>
      </w:pPr>
    </w:p>
    <w:p w14:paraId="752038D3" w14:textId="77777777" w:rsidR="006C1C7E" w:rsidRDefault="006C1C7E" w:rsidP="006C1C7E">
      <w:pPr>
        <w:spacing w:after="0" w:line="240" w:lineRule="auto"/>
        <w:jc w:val="both"/>
        <w:rPr>
          <w:rFonts w:ascii="Sylfaen" w:eastAsia="Times New Roman" w:hAnsi="Sylfaen" w:cstheme="minorHAnsi"/>
          <w:b/>
          <w:bCs/>
          <w:lang w:eastAsia="en-GB"/>
        </w:rPr>
      </w:pPr>
    </w:p>
    <w:p w14:paraId="3390E926" w14:textId="77777777" w:rsidR="006C1C7E" w:rsidRDefault="006C1C7E" w:rsidP="006C1C7E">
      <w:pPr>
        <w:spacing w:after="0" w:line="240" w:lineRule="auto"/>
        <w:jc w:val="both"/>
        <w:rPr>
          <w:rFonts w:ascii="Sylfaen" w:eastAsia="Times New Roman" w:hAnsi="Sylfaen" w:cstheme="minorHAnsi"/>
          <w:b/>
          <w:bCs/>
          <w:lang w:eastAsia="en-GB"/>
        </w:rPr>
      </w:pPr>
    </w:p>
    <w:p w14:paraId="474FE343" w14:textId="77777777" w:rsidR="006C1C7E" w:rsidRDefault="006C1C7E" w:rsidP="006C1C7E">
      <w:pPr>
        <w:spacing w:after="0" w:line="240" w:lineRule="auto"/>
        <w:jc w:val="both"/>
        <w:rPr>
          <w:rFonts w:ascii="Sylfaen" w:eastAsia="Times New Roman" w:hAnsi="Sylfaen" w:cstheme="minorHAnsi"/>
          <w:b/>
          <w:bCs/>
          <w:lang w:eastAsia="en-GB"/>
        </w:rPr>
      </w:pPr>
    </w:p>
    <w:p w14:paraId="4FAF817B" w14:textId="77777777" w:rsidR="006C1C7E" w:rsidRDefault="006C1C7E" w:rsidP="006C1C7E">
      <w:pPr>
        <w:spacing w:after="0" w:line="240" w:lineRule="auto"/>
        <w:jc w:val="both"/>
        <w:rPr>
          <w:rFonts w:ascii="Sylfaen" w:eastAsia="Times New Roman" w:hAnsi="Sylfaen" w:cstheme="minorHAnsi"/>
          <w:b/>
          <w:bCs/>
          <w:lang w:eastAsia="en-GB"/>
        </w:rPr>
      </w:pPr>
    </w:p>
    <w:p w14:paraId="108E2346" w14:textId="77777777" w:rsidR="006C1C7E" w:rsidRDefault="006C1C7E" w:rsidP="006C1C7E">
      <w:pPr>
        <w:spacing w:after="0" w:line="240" w:lineRule="auto"/>
        <w:jc w:val="both"/>
        <w:rPr>
          <w:rFonts w:ascii="Sylfaen" w:eastAsia="Times New Roman" w:hAnsi="Sylfaen" w:cstheme="minorHAnsi"/>
          <w:b/>
          <w:bCs/>
          <w:lang w:eastAsia="en-GB"/>
        </w:rPr>
      </w:pPr>
    </w:p>
    <w:p w14:paraId="7EC922B4" w14:textId="06EA7D9E" w:rsidR="00275834" w:rsidRPr="006C1C7E" w:rsidRDefault="00275834" w:rsidP="006C1C7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hAnsi="Sylfaen"/>
          <w:b/>
          <w:bCs/>
        </w:rPr>
      </w:pPr>
      <w:r w:rsidRPr="006C1C7E">
        <w:rPr>
          <w:rFonts w:ascii="Sylfaen" w:eastAsia="Times New Roman" w:hAnsi="Sylfaen" w:cstheme="minorHAnsi"/>
          <w:b/>
          <w:bCs/>
          <w:lang w:eastAsia="en-GB"/>
        </w:rPr>
        <w:lastRenderedPageBreak/>
        <w:t>მუნიციპალიტეტის ბიზნეს სექტორში გამოშვებული პროდუქციის მოცულობა, მილიონი ლარი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275834" w:rsidRPr="006C1C7E" w14:paraId="23BF575F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5455625" w14:textId="77777777" w:rsidR="00275834" w:rsidRPr="006C1C7E" w:rsidRDefault="00275834" w:rsidP="00275834">
            <w:pPr>
              <w:spacing w:after="0" w:line="240" w:lineRule="auto"/>
              <w:rPr>
                <w:rFonts w:ascii="Sylfaen" w:hAnsi="Sylfaen" w:cstheme="minorHAnsi"/>
                <w:b/>
                <w:color w:val="000000"/>
              </w:rPr>
            </w:pPr>
            <w:bookmarkStart w:id="2" w:name="_Hlk230637829"/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0067B91" w14:textId="77777777" w:rsidR="00275834" w:rsidRPr="006C1C7E" w:rsidRDefault="00275834" w:rsidP="00275834">
            <w:pPr>
              <w:spacing w:after="0" w:line="240" w:lineRule="auto"/>
              <w:jc w:val="both"/>
              <w:rPr>
                <w:rFonts w:ascii="Sylfaen" w:hAnsi="Sylfaen" w:cstheme="minorHAnsi"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მუნიციპალიტეტის ბიზნეს სექტორში გამოშვებული პროდუქციის მოცულობა , მილიონი ლარი</w:t>
            </w:r>
          </w:p>
        </w:tc>
      </w:tr>
      <w:tr w:rsidR="00275834" w:rsidRPr="006C1C7E" w14:paraId="3573B310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E87AE5A" w14:textId="77777777" w:rsidR="00275834" w:rsidRPr="006C1C7E" w:rsidRDefault="00275834" w:rsidP="00275834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638A08B" w14:textId="32A55383" w:rsidR="00275834" w:rsidRPr="006C1C7E" w:rsidRDefault="00275834" w:rsidP="00275834">
            <w:pPr>
              <w:spacing w:beforeLines="60" w:before="144" w:line="240" w:lineRule="auto"/>
              <w:rPr>
                <w:rFonts w:ascii="Sylfaen" w:eastAsia="Times New Roman" w:hAnsi="Sylfaen" w:cstheme="minorHAnsi"/>
                <w:highlight w:val="yellow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275834" w:rsidRPr="006C1C7E" w14:paraId="43036979" w14:textId="77777777" w:rsidTr="00CD1C9B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2A939FD" w14:textId="77777777" w:rsidR="00275834" w:rsidRPr="006C1C7E" w:rsidRDefault="00275834" w:rsidP="00275834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1227C33" w14:textId="4A99D7AB" w:rsidR="00275834" w:rsidRPr="006C1C7E" w:rsidRDefault="00275834" w:rsidP="006C1C7E">
            <w:pPr>
              <w:spacing w:beforeLines="60" w:before="144" w:line="240" w:lineRule="auto"/>
              <w:jc w:val="both"/>
              <w:rPr>
                <w:rFonts w:ascii="Sylfaen" w:hAnsi="Sylfaen" w:cstheme="minorHAnsi"/>
                <w:color w:val="FF0000"/>
              </w:rPr>
            </w:pPr>
            <w:r w:rsidRPr="006C1C7E">
              <w:rPr>
                <w:rFonts w:ascii="Sylfaen" w:hAnsi="Sylfaen" w:cstheme="minorHAnsi"/>
                <w:b/>
                <w:iCs/>
              </w:rPr>
              <w:t>ამოცანა 1.7</w:t>
            </w:r>
            <w:r w:rsidR="006C1C7E">
              <w:rPr>
                <w:rFonts w:ascii="Sylfaen" w:hAnsi="Sylfaen" w:cstheme="minorHAnsi"/>
                <w:b/>
                <w:iCs/>
              </w:rPr>
              <w:t>.</w:t>
            </w:r>
            <w:r w:rsidRPr="006C1C7E">
              <w:rPr>
                <w:rFonts w:ascii="Sylfaen" w:hAnsi="Sylfaen" w:cstheme="minorHAnsi"/>
                <w:iCs/>
              </w:rPr>
              <w:t xml:space="preserve"> სასოფლო-სამეურნეო პროდუქციის წარმოების გაფართოების ხელშეწყობა</w:t>
            </w:r>
            <w:r w:rsidR="005B1958" w:rsidRPr="006C1C7E">
              <w:rPr>
                <w:rFonts w:ascii="Sylfaen" w:hAnsi="Sylfaen" w:cstheme="minorHAnsi"/>
                <w:iCs/>
              </w:rPr>
              <w:t xml:space="preserve"> (მიზანი 1-ის ფარგლებში)</w:t>
            </w:r>
          </w:p>
        </w:tc>
      </w:tr>
      <w:tr w:rsidR="00275834" w:rsidRPr="006C1C7E" w14:paraId="34F4D693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4F22297" w14:textId="77777777" w:rsidR="00275834" w:rsidRPr="006C1C7E" w:rsidRDefault="00275834" w:rsidP="00275834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82600AE" w14:textId="1AE92B21" w:rsidR="00275834" w:rsidRPr="006C1C7E" w:rsidRDefault="00275834" w:rsidP="00275834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ინდიკატორი ითვლის მუნიციპალიტეტში ბიზნეს სექტორში წარმოებული პროდუქციის რაოდენობას და მოიცავს რეალიზებული პროდუქციის მოცულობას.</w:t>
            </w:r>
          </w:p>
        </w:tc>
      </w:tr>
      <w:tr w:rsidR="00275834" w:rsidRPr="006C1C7E" w14:paraId="58710806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FD88432" w14:textId="77777777" w:rsidR="00275834" w:rsidRPr="006C1C7E" w:rsidRDefault="00275834" w:rsidP="00275834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0542DE2" w14:textId="77777777" w:rsidR="00275834" w:rsidRPr="006C1C7E" w:rsidRDefault="00275834" w:rsidP="00275834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საქსტატი, რეგიონული და მუნიციპალური სტატისტიკის პორტალი, ბიზნეს სექტორი</w:t>
            </w:r>
          </w:p>
        </w:tc>
      </w:tr>
      <w:tr w:rsidR="00275834" w:rsidRPr="006C1C7E" w14:paraId="1FC8902F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34DAE9E" w14:textId="77777777" w:rsidR="00275834" w:rsidRPr="006C1C7E" w:rsidRDefault="00275834" w:rsidP="00275834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6308E1B" w14:textId="77777777" w:rsidR="00275834" w:rsidRPr="006C1C7E" w:rsidRDefault="00275834" w:rsidP="00275834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275834" w:rsidRPr="006C1C7E" w14:paraId="0DA229FD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C50148B" w14:textId="77777777" w:rsidR="00275834" w:rsidRPr="006C1C7E" w:rsidRDefault="00275834" w:rsidP="00275834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730FE8C" w14:textId="77777777" w:rsidR="00275834" w:rsidRPr="006C1C7E" w:rsidRDefault="00275834" w:rsidP="00275834">
            <w:pPr>
              <w:spacing w:beforeLines="60" w:before="144" w:after="60" w:line="240" w:lineRule="auto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275834" w:rsidRPr="006C1C7E" w14:paraId="458C8276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1317C52" w14:textId="77777777" w:rsidR="00275834" w:rsidRPr="006C1C7E" w:rsidRDefault="00275834" w:rsidP="00275834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27B0C1E" w14:textId="77777777" w:rsidR="00275834" w:rsidRPr="006C1C7E" w:rsidRDefault="00275834" w:rsidP="00275834">
            <w:pPr>
              <w:spacing w:beforeLines="60" w:before="144" w:after="60" w:line="240" w:lineRule="auto"/>
              <w:jc w:val="both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ინდიკატორის გაანგარიშება ხდება შემდეგნაირად: დაითვლება მუნიციპალიტეტში ბიზნეს სექტორში გამოშვებული პროდუქციის  წლიური მოცულობა მილიონ ლარში. შუალედური და საბოლოო წლიური მაჩვენებელი შედარდება საბაზისო წლიურ მაჩვენებელს.</w:t>
            </w:r>
          </w:p>
        </w:tc>
      </w:tr>
      <w:tr w:rsidR="00275834" w:rsidRPr="006C1C7E" w14:paraId="2319DD58" w14:textId="77777777" w:rsidTr="00CD1C9B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3A75BF1D" w14:textId="77777777" w:rsidR="00275834" w:rsidRPr="006C1C7E" w:rsidRDefault="00275834" w:rsidP="00275834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523188A3" w14:textId="77777777" w:rsidR="00275834" w:rsidRPr="006C1C7E" w:rsidRDefault="00275834" w:rsidP="00275834">
            <w:pPr>
              <w:spacing w:beforeLines="60" w:before="144" w:after="0" w:line="240" w:lineRule="auto"/>
              <w:rPr>
                <w:rFonts w:ascii="Sylfaen" w:hAnsi="Sylfaen" w:cstheme="minorHAnsi"/>
                <w:b/>
                <w:color w:val="000000"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5153AB88" w14:textId="77777777" w:rsidR="00275834" w:rsidRPr="006C1C7E" w:rsidRDefault="00275834" w:rsidP="00275834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11E863D7" w14:textId="77777777" w:rsidR="00275834" w:rsidRPr="006C1C7E" w:rsidRDefault="00275834" w:rsidP="00275834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1B4AE402" w14:textId="77777777" w:rsidR="00275834" w:rsidRPr="006C1C7E" w:rsidRDefault="00275834" w:rsidP="00275834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>საბოლოო სამიზნე</w:t>
            </w:r>
          </w:p>
        </w:tc>
      </w:tr>
      <w:tr w:rsidR="00275834" w:rsidRPr="006C1C7E" w14:paraId="6CAA942A" w14:textId="77777777" w:rsidTr="00CD1C9B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324D50C9" w14:textId="77777777" w:rsidR="00275834" w:rsidRPr="006C1C7E" w:rsidRDefault="00275834" w:rsidP="00275834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5B21045D" w14:textId="77777777" w:rsidR="00275834" w:rsidRPr="006C1C7E" w:rsidRDefault="00275834" w:rsidP="00275834">
            <w:pPr>
              <w:spacing w:beforeLines="60" w:before="144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1CB1395B" w14:textId="731B3C68" w:rsidR="00275834" w:rsidRPr="006C1C7E" w:rsidRDefault="00F51BC4" w:rsidP="00275834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55F21C2B" w14:textId="4142AC76" w:rsidR="00275834" w:rsidRPr="006C1C7E" w:rsidRDefault="00F51BC4" w:rsidP="00275834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442F7BBB" w14:textId="77777777" w:rsidR="00275834" w:rsidRPr="006C1C7E" w:rsidRDefault="00275834" w:rsidP="00275834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275834" w:rsidRPr="006C1C7E" w14:paraId="58FE675F" w14:textId="77777777" w:rsidTr="00CD1C9B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67030A4A" w14:textId="77777777" w:rsidR="00275834" w:rsidRPr="006C1C7E" w:rsidRDefault="00275834" w:rsidP="00275834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  <w:color w:val="000000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7AAE9C9C" w14:textId="77777777" w:rsidR="00275834" w:rsidRPr="006C1C7E" w:rsidRDefault="00275834" w:rsidP="00275834">
            <w:pPr>
              <w:spacing w:after="0" w:line="240" w:lineRule="auto"/>
              <w:rPr>
                <w:rFonts w:ascii="Sylfaen" w:hAnsi="Sylfaen" w:cstheme="minorHAnsi"/>
                <w:b/>
                <w:color w:val="000000"/>
              </w:rPr>
            </w:pPr>
            <w:r w:rsidRPr="006C1C7E">
              <w:rPr>
                <w:rFonts w:ascii="Sylfaen" w:hAnsi="Sylfaen" w:cstheme="minorHAnsi"/>
                <w:b/>
                <w:color w:val="000000"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17BB03D0" w14:textId="4A952EC6" w:rsidR="00275834" w:rsidRPr="006C1C7E" w:rsidRDefault="00F51BC4" w:rsidP="00275834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115.50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7C8DEED7" w14:textId="29EFC501" w:rsidR="00275834" w:rsidRPr="006C1C7E" w:rsidRDefault="00F51BC4" w:rsidP="00275834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135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6C10BBB8" w14:textId="679EE0E0" w:rsidR="00275834" w:rsidRPr="006C1C7E" w:rsidRDefault="00F51BC4" w:rsidP="00275834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145</w:t>
            </w:r>
          </w:p>
        </w:tc>
      </w:tr>
      <w:bookmarkEnd w:id="2"/>
    </w:tbl>
    <w:p w14:paraId="04B72318" w14:textId="77777777" w:rsidR="00275834" w:rsidRPr="006C1C7E" w:rsidRDefault="00275834" w:rsidP="00275834">
      <w:pPr>
        <w:jc w:val="both"/>
        <w:rPr>
          <w:rFonts w:ascii="Sylfaen" w:hAnsi="Sylfaen"/>
        </w:rPr>
      </w:pPr>
    </w:p>
    <w:p w14:paraId="37011119" w14:textId="77777777" w:rsidR="0050517A" w:rsidRPr="006C1C7E" w:rsidRDefault="0050517A" w:rsidP="0050517A">
      <w:pPr>
        <w:jc w:val="both"/>
        <w:rPr>
          <w:rFonts w:ascii="Sylfaen" w:hAnsi="Sylfaen"/>
        </w:rPr>
      </w:pPr>
    </w:p>
    <w:p w14:paraId="0130B179" w14:textId="77777777" w:rsidR="005C250D" w:rsidRPr="006C1C7E" w:rsidRDefault="005C250D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35EC57E5" w14:textId="77777777" w:rsidR="005C250D" w:rsidRPr="006C1C7E" w:rsidRDefault="005C250D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357731C" w14:textId="72D0FE89" w:rsidR="005C250D" w:rsidRPr="006C1C7E" w:rsidRDefault="005C250D" w:rsidP="006C1C7E">
      <w:pPr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974A1F2" w14:textId="77777777" w:rsidR="00952D42" w:rsidRPr="006C1C7E" w:rsidRDefault="00952D42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60C4AB11" w14:textId="77777777" w:rsidR="005C250D" w:rsidRPr="006C1C7E" w:rsidRDefault="005C250D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6841C3F" w14:textId="51DB5E93" w:rsidR="005C250D" w:rsidRPr="006C1C7E" w:rsidRDefault="00AB271C" w:rsidP="006C1C7E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  <w:r w:rsidRPr="006C1C7E">
        <w:rPr>
          <w:rFonts w:ascii="Sylfaen" w:eastAsia="Times New Roman" w:hAnsi="Sylfaen" w:cs="Calibri"/>
          <w:b/>
          <w:bCs/>
          <w:lang w:eastAsia="en-GB"/>
        </w:rPr>
        <w:t>დამუშავებული სასოფლო-სამეურნეო დანიშნულების მიწის პროცენტული წილი</w:t>
      </w:r>
    </w:p>
    <w:p w14:paraId="0E0A6494" w14:textId="77777777" w:rsidR="00AB271C" w:rsidRPr="006C1C7E" w:rsidRDefault="00AB271C" w:rsidP="00AB271C">
      <w:pPr>
        <w:spacing w:after="0" w:line="240" w:lineRule="auto"/>
        <w:ind w:left="360"/>
        <w:jc w:val="both"/>
        <w:rPr>
          <w:rFonts w:ascii="Sylfaen" w:eastAsia="Times New Roman" w:hAnsi="Sylfaen" w:cs="Calibri"/>
          <w:b/>
          <w:bCs/>
          <w:lang w:eastAsia="en-GB"/>
        </w:rPr>
      </w:pPr>
    </w:p>
    <w:p w14:paraId="7ACA3951" w14:textId="77777777" w:rsidR="005C250D" w:rsidRPr="006C1C7E" w:rsidRDefault="005C250D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AB271C" w:rsidRPr="006C1C7E" w14:paraId="52D66F09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CB52CA9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37161EC" w14:textId="77777777" w:rsidR="00AB271C" w:rsidRPr="006C1C7E" w:rsidRDefault="00AB271C" w:rsidP="00AB271C">
            <w:pPr>
              <w:jc w:val="both"/>
              <w:rPr>
                <w:rFonts w:ascii="Sylfaen" w:hAnsi="Sylfaen"/>
                <w:color w:val="000000" w:themeColor="text1"/>
              </w:rPr>
            </w:pPr>
          </w:p>
          <w:p w14:paraId="3D7F2C62" w14:textId="6239600C" w:rsidR="00AB271C" w:rsidRPr="006C1C7E" w:rsidRDefault="00AB271C" w:rsidP="00AB271C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color w:val="000000" w:themeColor="text1"/>
              </w:rPr>
              <w:t>დამუშავებული სასოფლო-სამეურნეო დანიშნულების მიწის პროცენტული წილი</w:t>
            </w:r>
          </w:p>
        </w:tc>
      </w:tr>
      <w:tr w:rsidR="00AB271C" w:rsidRPr="006C1C7E" w14:paraId="7A9F722D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76E9865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8D9124A" w14:textId="77777777" w:rsidR="00AB271C" w:rsidRPr="006C1C7E" w:rsidRDefault="00AB271C" w:rsidP="00CD1C9B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color w:val="000000" w:themeColor="text1"/>
              </w:rPr>
              <w:t>ამოცანის შედეგის</w:t>
            </w:r>
          </w:p>
        </w:tc>
      </w:tr>
      <w:tr w:rsidR="00AB271C" w:rsidRPr="006C1C7E" w14:paraId="2DAA7219" w14:textId="77777777" w:rsidTr="00CD1C9B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1EC2B9F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C525597" w14:textId="092450D0" w:rsidR="00AB271C" w:rsidRPr="006C1C7E" w:rsidRDefault="00AB271C" w:rsidP="00AB271C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b/>
                <w:iCs/>
                <w:color w:val="000000" w:themeColor="text1"/>
              </w:rPr>
              <w:t>ამოცანა 1.8</w:t>
            </w:r>
            <w:r w:rsidR="006C1C7E" w:rsidRPr="006C1C7E">
              <w:rPr>
                <w:rFonts w:ascii="Sylfaen" w:hAnsi="Sylfaen"/>
                <w:b/>
                <w:iCs/>
                <w:color w:val="000000" w:themeColor="text1"/>
              </w:rPr>
              <w:t>.</w:t>
            </w:r>
            <w:r w:rsidRPr="006C1C7E">
              <w:rPr>
                <w:rFonts w:ascii="Sylfaen" w:hAnsi="Sylfaen"/>
                <w:iCs/>
                <w:color w:val="000000" w:themeColor="text1"/>
              </w:rPr>
              <w:t xml:space="preserve"> მიწის რესურსების ეფექტური და მდგრადი მართვა (მიზანი 1-ის ფარგლებში)</w:t>
            </w:r>
          </w:p>
        </w:tc>
      </w:tr>
      <w:tr w:rsidR="00AB271C" w:rsidRPr="006C1C7E" w14:paraId="748896A2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EE806D0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65A62AF" w14:textId="3CFDC1EC" w:rsidR="00AB271C" w:rsidRPr="006C1C7E" w:rsidRDefault="00707864" w:rsidP="00CD1C9B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color w:val="000000" w:themeColor="text1"/>
              </w:rPr>
              <w:t>ინდიკატორი ზომავს მუნიციპალიტეტის ტერიტორიაზე არსებული სასოფლო-სამეურნეო დანიშნულების მიწების იმ წილს, რომელიც ფაქტობრივად მუშავდება და გამოიყენება აგრარულ საქმიანობაში.</w:t>
            </w:r>
          </w:p>
        </w:tc>
      </w:tr>
      <w:tr w:rsidR="00AB271C" w:rsidRPr="006C1C7E" w14:paraId="6017F0C5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707B47F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DA4387D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 xml:space="preserve">საქსტატი </w:t>
            </w:r>
          </w:p>
        </w:tc>
      </w:tr>
      <w:tr w:rsidR="00AB271C" w:rsidRPr="006C1C7E" w14:paraId="0EC19762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17C9BD9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47384FB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მუნიციპალიტეტის მერია</w:t>
            </w:r>
          </w:p>
        </w:tc>
      </w:tr>
      <w:tr w:rsidR="00AB271C" w:rsidRPr="006C1C7E" w14:paraId="4842E4A5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3D94A5E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206C1BB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წლიური</w:t>
            </w:r>
          </w:p>
        </w:tc>
      </w:tr>
      <w:tr w:rsidR="00AB271C" w:rsidRPr="006C1C7E" w14:paraId="0E2BFA2E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94A733F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834018B" w14:textId="441D1C36" w:rsidR="00AB271C" w:rsidRPr="006C1C7E" w:rsidRDefault="0002227F" w:rsidP="00CD1C9B">
            <w:pPr>
              <w:jc w:val="both"/>
              <w:rPr>
                <w:rFonts w:ascii="Sylfaen" w:hAnsi="Sylfaen"/>
                <w:color w:val="000000" w:themeColor="text1"/>
              </w:rPr>
            </w:pPr>
            <w:r w:rsidRPr="006C1C7E">
              <w:rPr>
                <w:rFonts w:ascii="Sylfaen" w:hAnsi="Sylfaen"/>
                <w:color w:val="000000" w:themeColor="text1"/>
              </w:rPr>
              <w:t>(დამუშავებული სასოფლო-სამეურნეო მიწის ფართობი / მუნიციპალიტეტში რეგისტრირებული სასოფლო-სამეურნეო დანიშნულების მიწის საერთო ფართობი) × 100</w:t>
            </w:r>
          </w:p>
        </w:tc>
      </w:tr>
      <w:tr w:rsidR="00AB271C" w:rsidRPr="006C1C7E" w14:paraId="17BD6A0A" w14:textId="77777777" w:rsidTr="00CD1C9B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48297188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78F5386F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7282E5D8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22B8827C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1B72A1FF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>საბოლოო სამიზნე</w:t>
            </w:r>
          </w:p>
        </w:tc>
      </w:tr>
      <w:tr w:rsidR="00AB271C" w:rsidRPr="006C1C7E" w14:paraId="4F53F01A" w14:textId="77777777" w:rsidTr="00CD1C9B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5899B02A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1B080D62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1EF61F14" w14:textId="77777777" w:rsidR="00AB271C" w:rsidRPr="006C1C7E" w:rsidRDefault="00AB271C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6312F7C3" w14:textId="77777777" w:rsidR="00AB271C" w:rsidRPr="006C1C7E" w:rsidRDefault="00AB271C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69B7E834" w14:textId="77777777" w:rsidR="00AB271C" w:rsidRPr="006C1C7E" w:rsidRDefault="00AB271C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2037</w:t>
            </w:r>
          </w:p>
        </w:tc>
      </w:tr>
      <w:tr w:rsidR="00AB271C" w:rsidRPr="006C1C7E" w14:paraId="3F29DD75" w14:textId="77777777" w:rsidTr="00CD1C9B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622EEDC9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3D6517C7" w14:textId="77777777" w:rsidR="00AB271C" w:rsidRPr="006C1C7E" w:rsidRDefault="00AB271C" w:rsidP="00CD1C9B">
            <w:pPr>
              <w:jc w:val="both"/>
              <w:rPr>
                <w:rFonts w:ascii="Sylfaen" w:hAnsi="Sylfaen"/>
                <w:b/>
                <w:color w:val="000000" w:themeColor="text1"/>
              </w:rPr>
            </w:pPr>
            <w:r w:rsidRPr="006C1C7E">
              <w:rPr>
                <w:rFonts w:ascii="Sylfaen" w:hAnsi="Sylfaen"/>
                <w:b/>
                <w:color w:val="000000" w:themeColor="text1"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6A4E0C60" w14:textId="34122090" w:rsidR="00AB271C" w:rsidRPr="006C1C7E" w:rsidRDefault="00A91090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1</w:t>
            </w:r>
            <w:r w:rsidR="00AF6BCC">
              <w:rPr>
                <w:rFonts w:ascii="Sylfaen" w:hAnsi="Sylfaen"/>
                <w:bCs/>
                <w:color w:val="000000" w:themeColor="text1"/>
              </w:rPr>
              <w:t>4</w:t>
            </w:r>
            <w:r w:rsidRPr="006C1C7E">
              <w:rPr>
                <w:rFonts w:ascii="Sylfaen" w:hAnsi="Sylfaen"/>
                <w:bCs/>
                <w:color w:val="000000" w:themeColor="text1"/>
              </w:rPr>
              <w:t>%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4F3DABF8" w14:textId="09B7DEE9" w:rsidR="00AB271C" w:rsidRPr="006C1C7E" w:rsidRDefault="00A91090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34%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0BFB34EB" w14:textId="319907B3" w:rsidR="00AB271C" w:rsidRPr="006C1C7E" w:rsidRDefault="00A91090" w:rsidP="00CD1C9B">
            <w:pPr>
              <w:jc w:val="both"/>
              <w:rPr>
                <w:rFonts w:ascii="Sylfaen" w:hAnsi="Sylfaen"/>
                <w:bCs/>
                <w:color w:val="000000" w:themeColor="text1"/>
              </w:rPr>
            </w:pPr>
            <w:r w:rsidRPr="006C1C7E">
              <w:rPr>
                <w:rFonts w:ascii="Sylfaen" w:hAnsi="Sylfaen"/>
                <w:bCs/>
                <w:color w:val="000000" w:themeColor="text1"/>
              </w:rPr>
              <w:t>54%</w:t>
            </w:r>
          </w:p>
        </w:tc>
      </w:tr>
    </w:tbl>
    <w:p w14:paraId="765056C5" w14:textId="0F4872B8" w:rsidR="005C250D" w:rsidRPr="006C1C7E" w:rsidRDefault="005C250D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6965A826" w14:textId="1109F736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65D83EC" w14:textId="368D9797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70FD534B" w14:textId="6CB218C8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076D9E35" w14:textId="496B4E58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34A95D1D" w14:textId="4FF43CC6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67CC6433" w14:textId="5D06D4A7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56056015" w14:textId="50BDBEDB" w:rsidR="00013C73" w:rsidRPr="006C1C7E" w:rsidRDefault="00A710A2" w:rsidP="006C1C7E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  <w:r w:rsidRPr="006C1C7E">
        <w:rPr>
          <w:rFonts w:ascii="Sylfaen" w:eastAsia="Times New Roman" w:hAnsi="Sylfaen" w:cs="Calibri"/>
          <w:b/>
          <w:bCs/>
          <w:lang w:eastAsia="en-GB"/>
        </w:rPr>
        <w:t>დასახლებული პუნქტების განაშენიანების გეგმათა რაოდენობა</w:t>
      </w:r>
    </w:p>
    <w:p w14:paraId="4C0A8D21" w14:textId="77777777" w:rsidR="00A710A2" w:rsidRPr="006C1C7E" w:rsidRDefault="00A710A2" w:rsidP="00A710A2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013C73" w:rsidRPr="006C1C7E" w14:paraId="1EED60FF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743F786" w14:textId="77777777" w:rsidR="00013C73" w:rsidRPr="006C1C7E" w:rsidRDefault="00013C73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57B86C0" w14:textId="2608ECE9" w:rsidR="00013C73" w:rsidRPr="006C1C7E" w:rsidRDefault="00E3380E" w:rsidP="006C1C7E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</w:rPr>
              <w:t>დასახლებული პუნქტების განაშენიანების გეგმათა რაოდენობა</w:t>
            </w:r>
          </w:p>
        </w:tc>
      </w:tr>
      <w:tr w:rsidR="00013C73" w:rsidRPr="006C1C7E" w14:paraId="0FA4AFDA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3AEEA2F" w14:textId="77777777" w:rsidR="00013C73" w:rsidRPr="006C1C7E" w:rsidRDefault="00013C73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85AD4DB" w14:textId="77777777" w:rsidR="00013C73" w:rsidRPr="006C1C7E" w:rsidRDefault="00013C73" w:rsidP="006C1C7E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013C73" w:rsidRPr="006C1C7E" w14:paraId="3A4839CF" w14:textId="77777777" w:rsidTr="006C1C7E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BFAECF3" w14:textId="77777777" w:rsidR="00013C73" w:rsidRPr="006C1C7E" w:rsidRDefault="00013C73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4610D4E" w14:textId="0E3F8548" w:rsidR="00013C73" w:rsidRPr="006C1C7E" w:rsidRDefault="00013C73" w:rsidP="006C1C7E">
            <w:pPr>
              <w:spacing w:beforeLines="60" w:before="144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  <w:b/>
                <w:iCs/>
              </w:rPr>
              <w:t xml:space="preserve">ამოცანა </w:t>
            </w:r>
            <w:r w:rsidR="00D63837" w:rsidRPr="006C1C7E">
              <w:rPr>
                <w:rFonts w:ascii="Sylfaen" w:hAnsi="Sylfaen" w:cstheme="minorHAnsi"/>
                <w:b/>
                <w:iCs/>
              </w:rPr>
              <w:t>2.1</w:t>
            </w:r>
            <w:r w:rsidR="006C1C7E" w:rsidRPr="006C1C7E">
              <w:rPr>
                <w:rFonts w:ascii="Sylfaen" w:hAnsi="Sylfaen" w:cstheme="minorHAnsi"/>
                <w:b/>
                <w:iCs/>
              </w:rPr>
              <w:t>.</w:t>
            </w:r>
            <w:r w:rsidR="00D63837" w:rsidRPr="006C1C7E">
              <w:rPr>
                <w:rFonts w:ascii="Sylfaen" w:hAnsi="Sylfaen" w:cstheme="minorHAnsi"/>
                <w:iCs/>
              </w:rPr>
              <w:t xml:space="preserve"> ურბანული განვითარების ხელშეწყობა</w:t>
            </w:r>
            <w:r w:rsidR="00BF7B77" w:rsidRPr="006C1C7E">
              <w:rPr>
                <w:rFonts w:ascii="Sylfaen" w:hAnsi="Sylfaen" w:cstheme="minorHAnsi"/>
                <w:iCs/>
              </w:rPr>
              <w:t xml:space="preserve"> (მიზანი 2-ის ფარგლებში)</w:t>
            </w:r>
          </w:p>
        </w:tc>
      </w:tr>
      <w:tr w:rsidR="00013C73" w:rsidRPr="006C1C7E" w14:paraId="4BE58A22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FDE972F" w14:textId="77777777" w:rsidR="00013C73" w:rsidRPr="006C1C7E" w:rsidRDefault="00013C73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95ACFE0" w14:textId="6A10D005" w:rsidR="00013C73" w:rsidRPr="006C1C7E" w:rsidRDefault="00A04497" w:rsidP="00A04497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ინდიკატორი ზომავს მუნიციპალიტეტის მასშტაბით დამტკიცებული/განახლებული განაშენიანების რეგულირების გეგმების ჯამურ რაოდენობას.</w:t>
            </w:r>
          </w:p>
        </w:tc>
      </w:tr>
      <w:tr w:rsidR="00013C73" w:rsidRPr="006C1C7E" w14:paraId="3CB55455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FF11850" w14:textId="77777777" w:rsidR="00013C73" w:rsidRPr="006C1C7E" w:rsidRDefault="00013C73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F3E865D" w14:textId="4398978D" w:rsidR="00013C73" w:rsidRPr="006C1C7E" w:rsidRDefault="006719CE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საკრებულოს დადგენილება</w:t>
            </w:r>
          </w:p>
        </w:tc>
      </w:tr>
      <w:tr w:rsidR="00013C73" w:rsidRPr="006C1C7E" w14:paraId="52A60239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37123B6" w14:textId="77777777" w:rsidR="00013C73" w:rsidRPr="006C1C7E" w:rsidRDefault="00013C73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673C6FE" w14:textId="77777777" w:rsidR="00013C73" w:rsidRPr="006C1C7E" w:rsidRDefault="00013C73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013C73" w:rsidRPr="006C1C7E" w14:paraId="2BF69803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5B0199A" w14:textId="77777777" w:rsidR="00013C73" w:rsidRPr="006C1C7E" w:rsidRDefault="00013C73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FD2FB12" w14:textId="77777777" w:rsidR="00013C73" w:rsidRPr="006C1C7E" w:rsidRDefault="00013C73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013C73" w:rsidRPr="006C1C7E" w14:paraId="5CA1CCCA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E3286F4" w14:textId="77777777" w:rsidR="00013C73" w:rsidRPr="006C1C7E" w:rsidRDefault="00013C73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3700CA4" w14:textId="48A60271" w:rsidR="00013C73" w:rsidRPr="006C1C7E" w:rsidRDefault="00BF7B77" w:rsidP="00C1070C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აღირიცხება წლის განმავლობაში საკრებულოს მიერ დამტკიცებული ახალი გეგმების და ძველი გეგმების განახლების ჯამური მაჩვენებელი.</w:t>
            </w:r>
          </w:p>
        </w:tc>
      </w:tr>
      <w:tr w:rsidR="00013C73" w:rsidRPr="006C1C7E" w14:paraId="36836AB9" w14:textId="77777777" w:rsidTr="006C1C7E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463A39B9" w14:textId="77777777" w:rsidR="00013C73" w:rsidRPr="006C1C7E" w:rsidRDefault="00013C73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42C54DF7" w14:textId="77777777" w:rsidR="00013C73" w:rsidRPr="006C1C7E" w:rsidRDefault="00013C73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264CDBD1" w14:textId="77777777" w:rsidR="00013C73" w:rsidRPr="006C1C7E" w:rsidRDefault="00013C73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6D99A7A8" w14:textId="77777777" w:rsidR="00013C73" w:rsidRPr="006C1C7E" w:rsidRDefault="00013C73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3AC1C3DB" w14:textId="77777777" w:rsidR="00013C73" w:rsidRPr="006C1C7E" w:rsidRDefault="00013C73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013C73" w:rsidRPr="006C1C7E" w14:paraId="71FE738C" w14:textId="77777777" w:rsidTr="006C1C7E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6AA1FD97" w14:textId="77777777" w:rsidR="00013C73" w:rsidRPr="006C1C7E" w:rsidRDefault="00013C73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638A8782" w14:textId="77777777" w:rsidR="00013C73" w:rsidRPr="006C1C7E" w:rsidRDefault="00013C73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547D7784" w14:textId="77777777" w:rsidR="00013C73" w:rsidRPr="006C1C7E" w:rsidRDefault="00013C73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6C5EF55E" w14:textId="77777777" w:rsidR="00013C73" w:rsidRPr="006C1C7E" w:rsidRDefault="00013C73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11F7FF01" w14:textId="77777777" w:rsidR="00013C73" w:rsidRPr="006C1C7E" w:rsidRDefault="00013C73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013C73" w:rsidRPr="006C1C7E" w14:paraId="320384D4" w14:textId="77777777" w:rsidTr="006C1C7E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49A3A5D0" w14:textId="77777777" w:rsidR="00013C73" w:rsidRPr="006C1C7E" w:rsidRDefault="00013C73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261D0264" w14:textId="77777777" w:rsidR="00013C73" w:rsidRPr="006C1C7E" w:rsidRDefault="00013C73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41F18A66" w14:textId="49BE435A" w:rsidR="00013C73" w:rsidRPr="006C1C7E" w:rsidRDefault="009304E1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6A573D40" w14:textId="48DDD6C6" w:rsidR="00013C73" w:rsidRPr="006C1C7E" w:rsidRDefault="009304E1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16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2FD5A40E" w14:textId="462E6AF5" w:rsidR="00013C73" w:rsidRPr="006C1C7E" w:rsidRDefault="009304E1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30</w:t>
            </w:r>
          </w:p>
        </w:tc>
      </w:tr>
    </w:tbl>
    <w:p w14:paraId="6A18EC99" w14:textId="04148DAA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238B5C1F" w14:textId="0643DFB9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74EA7E11" w14:textId="4AFE0A2C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0ED91CD1" w14:textId="2C8CF346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365DA17E" w14:textId="08A1A510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D16A4EB" w14:textId="5D3888FB" w:rsidR="00013C73" w:rsidRPr="006C1C7E" w:rsidRDefault="00013C73" w:rsidP="006C1C7E">
      <w:pPr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32AFFD4A" w14:textId="0A0CF3BC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2DEF18FD" w14:textId="237378FA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1FF4D089" w14:textId="5F90C034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587A19E1" w14:textId="2C5B3E9D" w:rsidR="00BF7B77" w:rsidRPr="006C1C7E" w:rsidRDefault="00BF7B77" w:rsidP="006C1C7E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  <w:r w:rsidRPr="006C1C7E">
        <w:rPr>
          <w:rFonts w:ascii="Sylfaen" w:eastAsia="Times New Roman" w:hAnsi="Sylfaen" w:cs="Calibri"/>
          <w:b/>
          <w:bCs/>
          <w:lang w:eastAsia="en-GB"/>
        </w:rPr>
        <w:t>რეაბილიტირებული ადგილობრივი მნიშვნელობის საავტომობილო გზების პროცენტული მაჩვენებელი</w:t>
      </w:r>
    </w:p>
    <w:p w14:paraId="5F3FC107" w14:textId="77777777" w:rsidR="00BF7B77" w:rsidRPr="006C1C7E" w:rsidRDefault="00BF7B77" w:rsidP="00BF7B77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BF7B77" w:rsidRPr="006C1C7E" w14:paraId="34C5B411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BDCFFC9" w14:textId="77777777" w:rsidR="00BF7B77" w:rsidRPr="006C1C7E" w:rsidRDefault="00BF7B77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E5B8C85" w14:textId="77777777" w:rsidR="00BF7B77" w:rsidRPr="006C1C7E" w:rsidRDefault="00BF7B77" w:rsidP="00BF7B77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</w:p>
          <w:p w14:paraId="584D9E7B" w14:textId="760C17F7" w:rsidR="00BF7B77" w:rsidRPr="006C1C7E" w:rsidRDefault="00BF7B77" w:rsidP="00BF7B77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</w:rPr>
              <w:t>რეაბილიტირებული ადგილობრივი მნიშვნელობის საავტომობილო გზების პროცენტული მაჩვენებელი</w:t>
            </w:r>
          </w:p>
        </w:tc>
      </w:tr>
      <w:tr w:rsidR="00BF7B77" w:rsidRPr="006C1C7E" w14:paraId="62E38338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F99D2C9" w14:textId="77777777" w:rsidR="00BF7B77" w:rsidRPr="006C1C7E" w:rsidRDefault="00BF7B77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B381DFE" w14:textId="77777777" w:rsidR="00BF7B77" w:rsidRPr="006C1C7E" w:rsidRDefault="00BF7B77" w:rsidP="006C1C7E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BF7B77" w:rsidRPr="006C1C7E" w14:paraId="5518528B" w14:textId="77777777" w:rsidTr="006C1C7E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D2DF58D" w14:textId="77777777" w:rsidR="00BF7B77" w:rsidRPr="006C1C7E" w:rsidRDefault="00BF7B77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73205E0" w14:textId="3472DFE4" w:rsidR="00BF7B77" w:rsidRPr="006C1C7E" w:rsidRDefault="00BF7B77" w:rsidP="009F67A8">
            <w:pPr>
              <w:spacing w:beforeLines="60" w:before="144" w:line="240" w:lineRule="auto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  <w:b/>
                <w:iCs/>
              </w:rPr>
              <w:t>ამოცანა 2.2</w:t>
            </w:r>
            <w:r w:rsidR="006C1C7E" w:rsidRPr="006C1C7E">
              <w:rPr>
                <w:rFonts w:ascii="Sylfaen" w:hAnsi="Sylfaen" w:cstheme="minorHAnsi"/>
                <w:b/>
                <w:iCs/>
              </w:rPr>
              <w:t>.</w:t>
            </w:r>
            <w:r w:rsidRPr="006C1C7E">
              <w:rPr>
                <w:rFonts w:ascii="Sylfaen" w:hAnsi="Sylfaen" w:cstheme="minorHAnsi"/>
                <w:iCs/>
              </w:rPr>
              <w:t xml:space="preserve"> </w:t>
            </w:r>
            <w:r w:rsidR="009F67A8" w:rsidRPr="006C1C7E">
              <w:rPr>
                <w:rFonts w:ascii="Sylfaen" w:hAnsi="Sylfaen" w:cstheme="minorHAnsi"/>
                <w:iCs/>
              </w:rPr>
              <w:t>საგზაო ინფ</w:t>
            </w:r>
            <w:r w:rsidR="006C1C7E">
              <w:rPr>
                <w:rFonts w:ascii="Sylfaen" w:hAnsi="Sylfaen" w:cstheme="minorHAnsi"/>
                <w:iCs/>
              </w:rPr>
              <w:t>რ</w:t>
            </w:r>
            <w:r w:rsidR="009F67A8" w:rsidRPr="006C1C7E">
              <w:rPr>
                <w:rFonts w:ascii="Sylfaen" w:hAnsi="Sylfaen" w:cstheme="minorHAnsi"/>
                <w:iCs/>
              </w:rPr>
              <w:t>ასტრუქტურის გაუმჯობესება</w:t>
            </w:r>
            <w:r w:rsidRPr="006C1C7E">
              <w:rPr>
                <w:rFonts w:ascii="Sylfaen" w:hAnsi="Sylfaen" w:cstheme="minorHAnsi"/>
                <w:iCs/>
              </w:rPr>
              <w:t xml:space="preserve"> (მიზანი 2-ის ფარგლებში)</w:t>
            </w:r>
          </w:p>
        </w:tc>
      </w:tr>
      <w:tr w:rsidR="00BF7B77" w:rsidRPr="006C1C7E" w14:paraId="692226FD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1237531" w14:textId="77777777" w:rsidR="00BF7B77" w:rsidRPr="006C1C7E" w:rsidRDefault="00BF7B77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8539258" w14:textId="24A675F4" w:rsidR="00BF7B77" w:rsidRPr="006C1C7E" w:rsidRDefault="003C5ADD" w:rsidP="006C1C7E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ინდიკატორი ასახავს მუნიციპალიტეტის ბალანსზე არსებული ადგილობრივი მნიშვნელობის საავტომობილო გზების იმ ნაწილის წილს (პროცენტებში), რომელიც იმყოფება კარგ ან დამაკმაყოფილებელ მდგომარეობაში.</w:t>
            </w:r>
          </w:p>
        </w:tc>
      </w:tr>
      <w:tr w:rsidR="00BF7B77" w:rsidRPr="006C1C7E" w14:paraId="573E8A8D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E3E9CC3" w14:textId="77777777" w:rsidR="00BF7B77" w:rsidRPr="006C1C7E" w:rsidRDefault="00BF7B77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310D16A" w14:textId="3449C9A4" w:rsidR="00BF7B77" w:rsidRPr="006C1C7E" w:rsidRDefault="00593C94" w:rsidP="006C1C7E">
            <w:pPr>
              <w:spacing w:beforeLines="60" w:before="144" w:after="60" w:line="240" w:lineRule="auto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</w:rPr>
              <w:t>თეთრიწყაროს მუნიციპალიტეტის მერია</w:t>
            </w:r>
          </w:p>
        </w:tc>
      </w:tr>
      <w:tr w:rsidR="00BF7B77" w:rsidRPr="006C1C7E" w14:paraId="738A4F00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5562229" w14:textId="77777777" w:rsidR="00BF7B77" w:rsidRPr="006C1C7E" w:rsidRDefault="00BF7B77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46937B1" w14:textId="77777777" w:rsidR="00BF7B77" w:rsidRPr="006C1C7E" w:rsidRDefault="00BF7B77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BF7B77" w:rsidRPr="006C1C7E" w14:paraId="67766274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C059AB4" w14:textId="77777777" w:rsidR="00BF7B77" w:rsidRPr="006C1C7E" w:rsidRDefault="00BF7B77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E0CADDB" w14:textId="77777777" w:rsidR="00BF7B77" w:rsidRPr="006C1C7E" w:rsidRDefault="00BF7B77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BF7B77" w:rsidRPr="006C1C7E" w14:paraId="04F595BE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3ABE950" w14:textId="77777777" w:rsidR="00BF7B77" w:rsidRPr="006C1C7E" w:rsidRDefault="00BF7B77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5226E7E" w14:textId="2261BF94" w:rsidR="00BF7B77" w:rsidRPr="006C1C7E" w:rsidRDefault="00862989" w:rsidP="006C1C7E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ინდიკატორი გამოითვლება რეაბილიტირებული საავტომობილო გზების სიგრძის (კმ) გაყოფით მუნიციპალიტეტის ბალანსზე არსებული გზების საერთო სიგრძეზე (კმ), მიღებული შედეგის 100-ზე გამრავლებით. მონაცემები ეფუძნება შესრულებული სამუშაოების მიღება-ჩაბარების აქტებს.</w:t>
            </w:r>
          </w:p>
        </w:tc>
      </w:tr>
      <w:tr w:rsidR="00BF7B77" w:rsidRPr="006C1C7E" w14:paraId="508AB71E" w14:textId="77777777" w:rsidTr="006C1C7E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5C7E55D1" w14:textId="77777777" w:rsidR="00BF7B77" w:rsidRPr="006C1C7E" w:rsidRDefault="00BF7B77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75AF0AD0" w14:textId="77777777" w:rsidR="00BF7B77" w:rsidRPr="006C1C7E" w:rsidRDefault="00BF7B77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573ED03D" w14:textId="77777777" w:rsidR="00BF7B77" w:rsidRPr="006C1C7E" w:rsidRDefault="00BF7B77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1FC7859C" w14:textId="77777777" w:rsidR="00BF7B77" w:rsidRPr="006C1C7E" w:rsidRDefault="00BF7B77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445D7628" w14:textId="77777777" w:rsidR="00BF7B77" w:rsidRPr="006C1C7E" w:rsidRDefault="00BF7B77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BF7B77" w:rsidRPr="006C1C7E" w14:paraId="0302D946" w14:textId="77777777" w:rsidTr="006C1C7E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749FEAE3" w14:textId="77777777" w:rsidR="00BF7B77" w:rsidRPr="006C1C7E" w:rsidRDefault="00BF7B77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3603035F" w14:textId="77777777" w:rsidR="00BF7B77" w:rsidRPr="006C1C7E" w:rsidRDefault="00BF7B77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2CA5258F" w14:textId="77777777" w:rsidR="00BF7B77" w:rsidRPr="006C1C7E" w:rsidRDefault="00BF7B77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569EB4D1" w14:textId="77777777" w:rsidR="00BF7B77" w:rsidRPr="006C1C7E" w:rsidRDefault="00BF7B77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218B95E9" w14:textId="77777777" w:rsidR="00BF7B77" w:rsidRPr="006C1C7E" w:rsidRDefault="00BF7B77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BF7B77" w:rsidRPr="006C1C7E" w14:paraId="714A066D" w14:textId="77777777" w:rsidTr="006C1C7E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1F560CCD" w14:textId="77777777" w:rsidR="00BF7B77" w:rsidRPr="006C1C7E" w:rsidRDefault="00BF7B77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4335DB0F" w14:textId="77777777" w:rsidR="00BF7B77" w:rsidRPr="006C1C7E" w:rsidRDefault="00BF7B77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04219CFA" w14:textId="27A43C8D" w:rsidR="00BF7B77" w:rsidRPr="006C1C7E" w:rsidRDefault="009040AA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34%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188FE416" w14:textId="375AACF8" w:rsidR="00BF7B77" w:rsidRPr="006C1C7E" w:rsidRDefault="009040AA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53%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632DDB7C" w14:textId="2A2FAE59" w:rsidR="00BF7B77" w:rsidRPr="006C1C7E" w:rsidRDefault="009040AA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69%</w:t>
            </w:r>
          </w:p>
        </w:tc>
      </w:tr>
    </w:tbl>
    <w:p w14:paraId="4F2A6960" w14:textId="26517922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14DEAD4B" w14:textId="1A9AE640" w:rsidR="00013C73" w:rsidRPr="006C1C7E" w:rsidRDefault="00013C73" w:rsidP="006C1C7E">
      <w:pPr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3757E85B" w14:textId="6DF9D9BB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2522BE5E" w14:textId="77375186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37A6CBC1" w14:textId="3FCF5A31" w:rsidR="00B36FA8" w:rsidRPr="006C1C7E" w:rsidRDefault="00B36FA8" w:rsidP="006C1C7E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  <w:r w:rsidRPr="006C1C7E">
        <w:rPr>
          <w:rFonts w:ascii="Sylfaen" w:eastAsia="Times New Roman" w:hAnsi="Sylfaen" w:cs="Calibri"/>
          <w:b/>
          <w:bCs/>
          <w:lang w:eastAsia="en-GB"/>
        </w:rPr>
        <w:t>დასახლებების რაოდენობა, რომელთაც აქვთ წვდომა მუნიციპალურ ტრანსპორტთან</w:t>
      </w:r>
    </w:p>
    <w:p w14:paraId="14E3730C" w14:textId="77777777" w:rsidR="00B36FA8" w:rsidRPr="006C1C7E" w:rsidRDefault="00B36FA8" w:rsidP="00B36FA8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B36FA8" w:rsidRPr="006C1C7E" w14:paraId="00EEB475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4C15538" w14:textId="77777777" w:rsidR="00B36FA8" w:rsidRPr="006C1C7E" w:rsidRDefault="00B36FA8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7EF3896" w14:textId="77777777" w:rsidR="00B36FA8" w:rsidRPr="006C1C7E" w:rsidRDefault="00B36FA8" w:rsidP="006C1C7E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</w:p>
          <w:p w14:paraId="72647989" w14:textId="01331BF6" w:rsidR="00B36FA8" w:rsidRPr="006C1C7E" w:rsidRDefault="00B36FA8" w:rsidP="00B36FA8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დასახლებების რაოდენობა, რომელთაც აქვთ წვდომა მუნიციპალურ ტრანსპორტთან</w:t>
            </w:r>
          </w:p>
          <w:p w14:paraId="6F5A940D" w14:textId="0821E2DA" w:rsidR="00B36FA8" w:rsidRPr="006C1C7E" w:rsidRDefault="00B36FA8" w:rsidP="006C1C7E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</w:p>
        </w:tc>
      </w:tr>
      <w:tr w:rsidR="00B36FA8" w:rsidRPr="006C1C7E" w14:paraId="2ACD7EC9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08D982F" w14:textId="77777777" w:rsidR="00B36FA8" w:rsidRPr="006C1C7E" w:rsidRDefault="00B36FA8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3143F4F" w14:textId="77777777" w:rsidR="00B36FA8" w:rsidRPr="006C1C7E" w:rsidRDefault="00B36FA8" w:rsidP="006C1C7E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B36FA8" w:rsidRPr="006C1C7E" w14:paraId="48A02521" w14:textId="77777777" w:rsidTr="006C1C7E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885AAA1" w14:textId="77777777" w:rsidR="00B36FA8" w:rsidRPr="006C1C7E" w:rsidRDefault="00B36FA8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AEFB283" w14:textId="6DFB2CB1" w:rsidR="00B36FA8" w:rsidRPr="006C1C7E" w:rsidRDefault="00B36FA8" w:rsidP="00B36FA8">
            <w:pPr>
              <w:spacing w:beforeLines="60" w:before="144" w:line="240" w:lineRule="auto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  <w:b/>
                <w:iCs/>
              </w:rPr>
              <w:t>ამოცანა 2.3</w:t>
            </w:r>
            <w:r w:rsidR="006C1C7E" w:rsidRPr="006C1C7E">
              <w:rPr>
                <w:rFonts w:ascii="Sylfaen" w:hAnsi="Sylfaen" w:cstheme="minorHAnsi"/>
                <w:b/>
                <w:iCs/>
              </w:rPr>
              <w:t>.</w:t>
            </w:r>
            <w:r w:rsidRPr="006C1C7E">
              <w:rPr>
                <w:rFonts w:ascii="Sylfaen" w:hAnsi="Sylfaen" w:cstheme="minorHAnsi"/>
                <w:iCs/>
              </w:rPr>
              <w:t xml:space="preserve"> სატრანსპორტო პოლიტიკის განვითარება (მიზანი 2-ის ფარგლებში)</w:t>
            </w:r>
          </w:p>
        </w:tc>
      </w:tr>
      <w:tr w:rsidR="00B36FA8" w:rsidRPr="006C1C7E" w14:paraId="5304A5F0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2BD3F26" w14:textId="77777777" w:rsidR="00B36FA8" w:rsidRPr="006C1C7E" w:rsidRDefault="00B36FA8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12C7EAD" w14:textId="5A83DD7E" w:rsidR="00B36FA8" w:rsidRPr="006C1C7E" w:rsidRDefault="001876FA" w:rsidP="001876FA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ინდიკატორი ზომავს იმ დასახლებული პუნქტების ჯამურ რაოდენობას, რომლებშიც უზრუნველყოფილია მუნიციპალური სატრანსპორტო მომსახურება.</w:t>
            </w:r>
          </w:p>
        </w:tc>
      </w:tr>
      <w:tr w:rsidR="00B36FA8" w:rsidRPr="006C1C7E" w14:paraId="0FB30F86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45EC206" w14:textId="77777777" w:rsidR="00B36FA8" w:rsidRPr="006C1C7E" w:rsidRDefault="00B36FA8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2465836" w14:textId="77777777" w:rsidR="00B36FA8" w:rsidRPr="006C1C7E" w:rsidRDefault="00B36FA8" w:rsidP="006C1C7E">
            <w:pPr>
              <w:spacing w:beforeLines="60" w:before="144" w:after="60" w:line="240" w:lineRule="auto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</w:rPr>
              <w:t>თეთრიწყაროს მუნიციპალიტეტის მერია</w:t>
            </w:r>
          </w:p>
        </w:tc>
      </w:tr>
      <w:tr w:rsidR="00B36FA8" w:rsidRPr="006C1C7E" w14:paraId="4C33C3C8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3673D8D" w14:textId="77777777" w:rsidR="00B36FA8" w:rsidRPr="006C1C7E" w:rsidRDefault="00B36FA8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AB13B11" w14:textId="77777777" w:rsidR="00B36FA8" w:rsidRPr="006C1C7E" w:rsidRDefault="00B36FA8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B36FA8" w:rsidRPr="006C1C7E" w14:paraId="1D57761F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8EAA9DE" w14:textId="77777777" w:rsidR="00B36FA8" w:rsidRPr="006C1C7E" w:rsidRDefault="00B36FA8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D839E29" w14:textId="77777777" w:rsidR="00B36FA8" w:rsidRPr="006C1C7E" w:rsidRDefault="00B36FA8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B36FA8" w:rsidRPr="006C1C7E" w14:paraId="03B1C251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F5B33F7" w14:textId="77777777" w:rsidR="00B36FA8" w:rsidRPr="006C1C7E" w:rsidRDefault="00B36FA8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8E5671E" w14:textId="591C2558" w:rsidR="00B36FA8" w:rsidRPr="006C1C7E" w:rsidRDefault="00723E87" w:rsidP="006C1C7E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აღირიცხება იმ დასახლებების რაოდენობა, სადაც რეგულარულად მოძრაობს მუნიციპალური ტრანსპორტი.</w:t>
            </w:r>
          </w:p>
        </w:tc>
      </w:tr>
      <w:tr w:rsidR="00B36FA8" w:rsidRPr="006C1C7E" w14:paraId="21DF72C5" w14:textId="77777777" w:rsidTr="006C1C7E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55785DCA" w14:textId="77777777" w:rsidR="00B36FA8" w:rsidRPr="006C1C7E" w:rsidRDefault="00B36FA8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05B2E95A" w14:textId="77777777" w:rsidR="00B36FA8" w:rsidRPr="006C1C7E" w:rsidRDefault="00B36FA8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3BAEC271" w14:textId="77777777" w:rsidR="00B36FA8" w:rsidRPr="006C1C7E" w:rsidRDefault="00B36FA8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3A662AFD" w14:textId="77777777" w:rsidR="00B36FA8" w:rsidRPr="006C1C7E" w:rsidRDefault="00B36FA8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7C8BFFC0" w14:textId="77777777" w:rsidR="00B36FA8" w:rsidRPr="006C1C7E" w:rsidRDefault="00B36FA8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B36FA8" w:rsidRPr="006C1C7E" w14:paraId="03196220" w14:textId="77777777" w:rsidTr="006C1C7E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1442B986" w14:textId="77777777" w:rsidR="00B36FA8" w:rsidRPr="006C1C7E" w:rsidRDefault="00B36FA8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5ED407DE" w14:textId="77777777" w:rsidR="00B36FA8" w:rsidRPr="006C1C7E" w:rsidRDefault="00B36FA8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073EC6B7" w14:textId="77777777" w:rsidR="00B36FA8" w:rsidRPr="006C1C7E" w:rsidRDefault="00B36FA8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0E59FFA6" w14:textId="77777777" w:rsidR="00B36FA8" w:rsidRPr="006C1C7E" w:rsidRDefault="00B36FA8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2DB13A61" w14:textId="77777777" w:rsidR="00B36FA8" w:rsidRPr="006C1C7E" w:rsidRDefault="00B36FA8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B36FA8" w:rsidRPr="006C1C7E" w14:paraId="40280E51" w14:textId="77777777" w:rsidTr="006C1C7E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7FD612A7" w14:textId="77777777" w:rsidR="00B36FA8" w:rsidRPr="006C1C7E" w:rsidRDefault="00B36FA8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5296973E" w14:textId="77777777" w:rsidR="00B36FA8" w:rsidRPr="006C1C7E" w:rsidRDefault="00B36FA8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7634F8C4" w14:textId="243DAC88" w:rsidR="00B36FA8" w:rsidRPr="006C1C7E" w:rsidRDefault="00BF037A" w:rsidP="00723E87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37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69386FD6" w14:textId="6E836A88" w:rsidR="00B36FA8" w:rsidRPr="006C1C7E" w:rsidRDefault="00BF037A" w:rsidP="00723E87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59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35274FAA" w14:textId="5C88BAD3" w:rsidR="00B36FA8" w:rsidRPr="006C1C7E" w:rsidRDefault="00B36FA8" w:rsidP="00723E87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6</w:t>
            </w:r>
            <w:r w:rsidR="00BF037A" w:rsidRPr="006C1C7E">
              <w:rPr>
                <w:rFonts w:ascii="Sylfaen" w:eastAsia="Times New Roman" w:hAnsi="Sylfaen" w:cstheme="minorHAnsi"/>
                <w:bCs/>
                <w:lang w:eastAsia="en-GB"/>
              </w:rPr>
              <w:t>5</w:t>
            </w:r>
          </w:p>
        </w:tc>
      </w:tr>
    </w:tbl>
    <w:p w14:paraId="5BB9FFEF" w14:textId="77777777" w:rsidR="00B36FA8" w:rsidRPr="006C1C7E" w:rsidRDefault="00B36FA8" w:rsidP="00B36FA8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099C4ABF" w14:textId="77777777" w:rsidR="00B36FA8" w:rsidRPr="006C1C7E" w:rsidRDefault="00B36FA8" w:rsidP="00B36FA8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BEC2979" w14:textId="77777777" w:rsidR="00B36FA8" w:rsidRPr="006C1C7E" w:rsidRDefault="00B36FA8" w:rsidP="00B36FA8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3DFFE79D" w14:textId="77777777" w:rsidR="00B36FA8" w:rsidRPr="006C1C7E" w:rsidRDefault="00B36FA8" w:rsidP="00B36FA8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78C7441B" w14:textId="1753CE41" w:rsidR="00013C73" w:rsidRPr="006C1C7E" w:rsidRDefault="00013C73" w:rsidP="006C1C7E">
      <w:pPr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B4A22F9" w14:textId="187857AF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5BC8A306" w14:textId="33FF1B4D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28390BDB" w14:textId="3F2068AE" w:rsidR="00413810" w:rsidRPr="006C1C7E" w:rsidRDefault="00F96EEB" w:rsidP="006C1C7E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  <w:r w:rsidRPr="006C1C7E">
        <w:rPr>
          <w:rFonts w:ascii="Sylfaen" w:eastAsia="Times New Roman" w:hAnsi="Sylfaen" w:cs="Calibri"/>
          <w:b/>
          <w:bCs/>
          <w:lang w:eastAsia="en-GB"/>
        </w:rPr>
        <w:t>დასახლებული პუნქტების რაოდენობა, რომელთაც აქვთ წვდომა სასმელ წყალთან</w:t>
      </w:r>
    </w:p>
    <w:p w14:paraId="2F88A022" w14:textId="77777777" w:rsidR="00413810" w:rsidRPr="006C1C7E" w:rsidRDefault="00413810" w:rsidP="00413810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413810" w:rsidRPr="006C1C7E" w14:paraId="349ECF67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7740E72" w14:textId="77777777" w:rsidR="00413810" w:rsidRPr="006C1C7E" w:rsidRDefault="00413810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C8E9151" w14:textId="77777777" w:rsidR="00EC19D2" w:rsidRPr="006C1C7E" w:rsidRDefault="00EC19D2" w:rsidP="006C1C7E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</w:p>
          <w:p w14:paraId="6F23346B" w14:textId="3A230549" w:rsidR="00413810" w:rsidRPr="006C1C7E" w:rsidRDefault="00BF19B5" w:rsidP="006C1C7E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</w:rPr>
              <w:t>დასახლებული პუნქტების რაოდენობა, რომელთაც აქვთ წვდომა სასმელ წყალთან</w:t>
            </w:r>
          </w:p>
        </w:tc>
      </w:tr>
      <w:tr w:rsidR="00413810" w:rsidRPr="006C1C7E" w14:paraId="25620E91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B8776DD" w14:textId="77777777" w:rsidR="00413810" w:rsidRPr="006C1C7E" w:rsidRDefault="00413810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6E7CAF6" w14:textId="77777777" w:rsidR="00413810" w:rsidRPr="006C1C7E" w:rsidRDefault="00413810" w:rsidP="006C1C7E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413810" w:rsidRPr="006C1C7E" w14:paraId="2323A4D8" w14:textId="77777777" w:rsidTr="006C1C7E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DD5AA4A" w14:textId="77777777" w:rsidR="00413810" w:rsidRPr="006C1C7E" w:rsidRDefault="00413810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8F2BC03" w14:textId="235ABE64" w:rsidR="00413810" w:rsidRPr="006C1C7E" w:rsidRDefault="00413810" w:rsidP="006C1C7E">
            <w:pPr>
              <w:spacing w:beforeLines="60" w:before="144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  <w:b/>
                <w:iCs/>
              </w:rPr>
              <w:t>ამოცანა 2</w:t>
            </w:r>
            <w:r w:rsidR="00EC19D2" w:rsidRPr="006C1C7E">
              <w:rPr>
                <w:rFonts w:ascii="Sylfaen" w:hAnsi="Sylfaen" w:cstheme="minorHAnsi"/>
                <w:b/>
                <w:iCs/>
              </w:rPr>
              <w:t>.4</w:t>
            </w:r>
            <w:r w:rsidR="006C1C7E" w:rsidRPr="006C1C7E">
              <w:rPr>
                <w:rFonts w:ascii="Sylfaen" w:hAnsi="Sylfaen" w:cstheme="minorHAnsi"/>
                <w:b/>
                <w:iCs/>
              </w:rPr>
              <w:t>.</w:t>
            </w:r>
            <w:r w:rsidR="00EC19D2" w:rsidRPr="006C1C7E">
              <w:rPr>
                <w:rFonts w:ascii="Sylfaen" w:hAnsi="Sylfaen" w:cstheme="minorHAnsi"/>
                <w:iCs/>
              </w:rPr>
              <w:t xml:space="preserve"> </w:t>
            </w:r>
            <w:r w:rsidRPr="006C1C7E">
              <w:rPr>
                <w:rFonts w:ascii="Sylfaen" w:hAnsi="Sylfaen" w:cstheme="minorHAnsi"/>
                <w:iCs/>
              </w:rPr>
              <w:t xml:space="preserve"> </w:t>
            </w:r>
            <w:r w:rsidR="00E63FF7" w:rsidRPr="006C1C7E">
              <w:rPr>
                <w:rFonts w:ascii="Sylfaen" w:hAnsi="Sylfaen" w:cstheme="minorHAnsi"/>
                <w:bCs/>
                <w:iCs/>
              </w:rPr>
              <w:t>საყოფაცხოვრებო საკომუნიკაციო სისტემების და საინჟინრო ქსელების შექმნა, აღდგენა-განვითარება</w:t>
            </w:r>
            <w:r w:rsidR="00E63FF7" w:rsidRPr="006C1C7E">
              <w:rPr>
                <w:rFonts w:ascii="Sylfaen" w:hAnsi="Sylfaen" w:cstheme="minorHAnsi"/>
                <w:iCs/>
              </w:rPr>
              <w:t xml:space="preserve"> </w:t>
            </w:r>
            <w:r w:rsidRPr="006C1C7E">
              <w:rPr>
                <w:rFonts w:ascii="Sylfaen" w:hAnsi="Sylfaen" w:cstheme="minorHAnsi"/>
                <w:iCs/>
              </w:rPr>
              <w:t>(მიზანი 2-ის ფარგლებში)</w:t>
            </w:r>
          </w:p>
        </w:tc>
      </w:tr>
      <w:tr w:rsidR="00413810" w:rsidRPr="006C1C7E" w14:paraId="15E8F87E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977BF92" w14:textId="77777777" w:rsidR="00413810" w:rsidRPr="006C1C7E" w:rsidRDefault="00413810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1FD1A5B" w14:textId="01C01C66" w:rsidR="00413810" w:rsidRPr="006C1C7E" w:rsidRDefault="00CC7C9D" w:rsidP="00CC7C9D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ინდიკატორი ასახავს იმ დასახლებული პუნქტების რაოდენობას, სადაც მოსახლეობა უზრუნველყოფილია სასმელი წყლით.</w:t>
            </w:r>
          </w:p>
        </w:tc>
      </w:tr>
      <w:tr w:rsidR="00413810" w:rsidRPr="006C1C7E" w14:paraId="025E19F1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591AEC0" w14:textId="77777777" w:rsidR="00413810" w:rsidRPr="006C1C7E" w:rsidRDefault="00413810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0E9BF55" w14:textId="77777777" w:rsidR="00413810" w:rsidRPr="006C1C7E" w:rsidRDefault="00413810" w:rsidP="006C1C7E">
            <w:pPr>
              <w:spacing w:beforeLines="60" w:before="144" w:after="60" w:line="240" w:lineRule="auto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</w:rPr>
              <w:t>თეთრიწყაროს მუნიციპალიტეტის მერია</w:t>
            </w:r>
          </w:p>
        </w:tc>
      </w:tr>
      <w:tr w:rsidR="00413810" w:rsidRPr="006C1C7E" w14:paraId="49F1AA63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F15E1E7" w14:textId="77777777" w:rsidR="00413810" w:rsidRPr="006C1C7E" w:rsidRDefault="00413810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5885355" w14:textId="77777777" w:rsidR="00413810" w:rsidRPr="006C1C7E" w:rsidRDefault="00413810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413810" w:rsidRPr="006C1C7E" w14:paraId="4FDCDBE1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7226EE1" w14:textId="77777777" w:rsidR="00413810" w:rsidRPr="006C1C7E" w:rsidRDefault="00413810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5F04A28D" w14:textId="77777777" w:rsidR="00413810" w:rsidRPr="006C1C7E" w:rsidRDefault="00413810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413810" w:rsidRPr="006C1C7E" w14:paraId="7442675D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6EC2CB7" w14:textId="77777777" w:rsidR="00413810" w:rsidRPr="006C1C7E" w:rsidRDefault="00413810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D7C4A7D" w14:textId="35A75B7D" w:rsidR="00413810" w:rsidRPr="006C1C7E" w:rsidRDefault="0000106D" w:rsidP="006C1C7E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აღირიცხება იმ დასახლებების რაოდენობა, სადაც ფუნქციონირებს წყალმომარაგების სისტემა.</w:t>
            </w:r>
          </w:p>
        </w:tc>
      </w:tr>
      <w:tr w:rsidR="00413810" w:rsidRPr="006C1C7E" w14:paraId="1B873B7E" w14:textId="77777777" w:rsidTr="006C1C7E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32843F57" w14:textId="77777777" w:rsidR="00413810" w:rsidRPr="006C1C7E" w:rsidRDefault="00413810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167EBD75" w14:textId="77777777" w:rsidR="00413810" w:rsidRPr="006C1C7E" w:rsidRDefault="00413810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1736E49C" w14:textId="77777777" w:rsidR="00413810" w:rsidRPr="006C1C7E" w:rsidRDefault="00413810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2FECE381" w14:textId="77777777" w:rsidR="00413810" w:rsidRPr="006C1C7E" w:rsidRDefault="00413810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2DE0937F" w14:textId="77777777" w:rsidR="00413810" w:rsidRPr="006C1C7E" w:rsidRDefault="00413810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413810" w:rsidRPr="006C1C7E" w14:paraId="5E9F2D01" w14:textId="77777777" w:rsidTr="006C1C7E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2E0207C6" w14:textId="77777777" w:rsidR="00413810" w:rsidRPr="006C1C7E" w:rsidRDefault="00413810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1EF0F6D9" w14:textId="77777777" w:rsidR="00413810" w:rsidRPr="006C1C7E" w:rsidRDefault="00413810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1D3A93FD" w14:textId="77777777" w:rsidR="00413810" w:rsidRPr="006C1C7E" w:rsidRDefault="00413810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6B4C0A61" w14:textId="77777777" w:rsidR="00413810" w:rsidRPr="006C1C7E" w:rsidRDefault="00413810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5F37114A" w14:textId="77777777" w:rsidR="00413810" w:rsidRPr="006C1C7E" w:rsidRDefault="00413810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413810" w:rsidRPr="006C1C7E" w14:paraId="23295ED3" w14:textId="77777777" w:rsidTr="006C1C7E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1B8E7980" w14:textId="77777777" w:rsidR="00413810" w:rsidRPr="006C1C7E" w:rsidRDefault="00413810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43D7D9D3" w14:textId="77777777" w:rsidR="00413810" w:rsidRPr="006C1C7E" w:rsidRDefault="00413810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4ACC4194" w14:textId="7D175D90" w:rsidR="00413810" w:rsidRPr="006C1C7E" w:rsidRDefault="007C61C5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52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18FCA103" w14:textId="303A4D0E" w:rsidR="00413810" w:rsidRPr="006C1C7E" w:rsidRDefault="007C61C5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70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2EB9A631" w14:textId="4BEA7E7F" w:rsidR="00413810" w:rsidRPr="006C1C7E" w:rsidRDefault="007C61C5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79</w:t>
            </w:r>
          </w:p>
        </w:tc>
      </w:tr>
    </w:tbl>
    <w:p w14:paraId="052780E6" w14:textId="77777777" w:rsidR="00413810" w:rsidRPr="006C1C7E" w:rsidRDefault="00413810" w:rsidP="00413810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54E2132B" w14:textId="1AC1A57A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11F5FEEF" w14:textId="36F7DCB4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5DDAB6B0" w14:textId="5671D93E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68A7FDDB" w14:textId="3A8C6DB8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385A06BC" w14:textId="74EEAB13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0325E514" w14:textId="718042FD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6096E635" w14:textId="42192031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58F4E1D3" w14:textId="19F44F32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C8EF8F2" w14:textId="3E719933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D63A9DC" w14:textId="08340E0A" w:rsidR="0000106D" w:rsidRPr="006C1C7E" w:rsidRDefault="0000106D" w:rsidP="00232F67">
      <w:pPr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03783C03" w14:textId="7EE577B7" w:rsidR="0000106D" w:rsidRPr="006C1C7E" w:rsidRDefault="0000106D" w:rsidP="006C1C7E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  <w:r w:rsidRPr="006C1C7E">
        <w:rPr>
          <w:rFonts w:ascii="Sylfaen" w:eastAsia="Times New Roman" w:hAnsi="Sylfaen" w:cs="Calibri"/>
          <w:b/>
          <w:bCs/>
          <w:lang w:eastAsia="en-GB"/>
        </w:rPr>
        <w:t>დასახლებული პუნქტების რაოდენობა, რომელთაც აქვთ წვდომა ბუნებრივ გაზზე</w:t>
      </w:r>
    </w:p>
    <w:p w14:paraId="36A2DF76" w14:textId="77777777" w:rsidR="0000106D" w:rsidRPr="006C1C7E" w:rsidRDefault="0000106D" w:rsidP="0000106D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00106D" w:rsidRPr="006C1C7E" w14:paraId="635E270E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1637754" w14:textId="77777777" w:rsidR="0000106D" w:rsidRPr="006C1C7E" w:rsidRDefault="0000106D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FE59399" w14:textId="77777777" w:rsidR="0000106D" w:rsidRPr="006C1C7E" w:rsidRDefault="0000106D" w:rsidP="006C1C7E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</w:p>
          <w:p w14:paraId="255C5CBB" w14:textId="61CD6A8D" w:rsidR="0000106D" w:rsidRPr="006C1C7E" w:rsidRDefault="0000106D" w:rsidP="006C1C7E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</w:rPr>
              <w:t>დასახლებული პუნქტების რაოდენობა, რომელთაც აქვთ წვდომა ბუნებრივ გაზზე</w:t>
            </w:r>
          </w:p>
        </w:tc>
      </w:tr>
      <w:tr w:rsidR="0000106D" w:rsidRPr="006C1C7E" w14:paraId="5E57E31C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2E0D3BF9" w14:textId="77777777" w:rsidR="0000106D" w:rsidRPr="006C1C7E" w:rsidRDefault="0000106D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CC28AE9" w14:textId="77777777" w:rsidR="0000106D" w:rsidRPr="006C1C7E" w:rsidRDefault="0000106D" w:rsidP="006C1C7E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00106D" w:rsidRPr="006C1C7E" w14:paraId="0DBF82E7" w14:textId="77777777" w:rsidTr="006C1C7E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CB09A89" w14:textId="77777777" w:rsidR="0000106D" w:rsidRPr="006C1C7E" w:rsidRDefault="0000106D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E257327" w14:textId="35003143" w:rsidR="0000106D" w:rsidRPr="006C1C7E" w:rsidRDefault="0000106D" w:rsidP="006C1C7E">
            <w:pPr>
              <w:spacing w:beforeLines="60" w:before="144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  <w:b/>
                <w:iCs/>
              </w:rPr>
              <w:t>ამოცანა 2.4</w:t>
            </w:r>
            <w:r w:rsidR="006C1C7E" w:rsidRPr="006C1C7E">
              <w:rPr>
                <w:rFonts w:ascii="Sylfaen" w:hAnsi="Sylfaen" w:cstheme="minorHAnsi"/>
                <w:b/>
                <w:iCs/>
              </w:rPr>
              <w:t>.</w:t>
            </w:r>
            <w:r w:rsidRPr="006C1C7E">
              <w:rPr>
                <w:rFonts w:ascii="Sylfaen" w:hAnsi="Sylfaen" w:cstheme="minorHAnsi"/>
                <w:iCs/>
              </w:rPr>
              <w:t xml:space="preserve">  </w:t>
            </w:r>
            <w:r w:rsidRPr="006C1C7E">
              <w:rPr>
                <w:rFonts w:ascii="Sylfaen" w:hAnsi="Sylfaen" w:cstheme="minorHAnsi"/>
                <w:bCs/>
                <w:iCs/>
              </w:rPr>
              <w:t>საყოფაცხოვრებო საკომუნიკაციო სისტემების და საინჟინრო ქსელების შექმნა, აღდგენა-განვითარება</w:t>
            </w:r>
            <w:r w:rsidRPr="006C1C7E">
              <w:rPr>
                <w:rFonts w:ascii="Sylfaen" w:hAnsi="Sylfaen" w:cstheme="minorHAnsi"/>
                <w:iCs/>
              </w:rPr>
              <w:t xml:space="preserve"> (მიზანი 2-ის ფარგლებში)</w:t>
            </w:r>
          </w:p>
        </w:tc>
      </w:tr>
      <w:tr w:rsidR="0000106D" w:rsidRPr="006C1C7E" w14:paraId="39738368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70D8255" w14:textId="77777777" w:rsidR="0000106D" w:rsidRPr="006C1C7E" w:rsidRDefault="0000106D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C4DA303" w14:textId="00610ADB" w:rsidR="0000106D" w:rsidRPr="006C1C7E" w:rsidRDefault="005478C7" w:rsidP="0092555F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ინდიკატორი ასახავს იმ დასახლებული პუნქტების ჯამურ რაოდენობას, სადაც გაზიფიცირების პროცესი დასრულებულია და მოსახლეობას აქვს წვდომა ბუნებრივი გაზის ქსელზე.</w:t>
            </w:r>
          </w:p>
        </w:tc>
      </w:tr>
      <w:tr w:rsidR="0000106D" w:rsidRPr="006C1C7E" w14:paraId="02948DD5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F84F40A" w14:textId="77777777" w:rsidR="0000106D" w:rsidRPr="006C1C7E" w:rsidRDefault="0000106D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A92F382" w14:textId="77777777" w:rsidR="0000106D" w:rsidRPr="006C1C7E" w:rsidRDefault="0000106D" w:rsidP="006C1C7E">
            <w:pPr>
              <w:spacing w:beforeLines="60" w:before="144" w:after="60" w:line="240" w:lineRule="auto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</w:rPr>
              <w:t>თეთრიწყაროს მუნიციპალიტეტის მერია</w:t>
            </w:r>
          </w:p>
        </w:tc>
      </w:tr>
      <w:tr w:rsidR="0000106D" w:rsidRPr="006C1C7E" w14:paraId="78612068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811E26C" w14:textId="77777777" w:rsidR="0000106D" w:rsidRPr="006C1C7E" w:rsidRDefault="0000106D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1280C01" w14:textId="77777777" w:rsidR="0000106D" w:rsidRPr="006C1C7E" w:rsidRDefault="0000106D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00106D" w:rsidRPr="006C1C7E" w14:paraId="68D152E4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1252FC4" w14:textId="77777777" w:rsidR="0000106D" w:rsidRPr="006C1C7E" w:rsidRDefault="0000106D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AA64C7E" w14:textId="77777777" w:rsidR="0000106D" w:rsidRPr="006C1C7E" w:rsidRDefault="0000106D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00106D" w:rsidRPr="006C1C7E" w14:paraId="3155DCE5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165DBDB" w14:textId="77777777" w:rsidR="0000106D" w:rsidRPr="006C1C7E" w:rsidRDefault="0000106D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BB03107" w14:textId="72846E54" w:rsidR="0000106D" w:rsidRPr="006C1C7E" w:rsidRDefault="00825DDF" w:rsidP="006C1C7E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აღირიცხება იმ დასახლებების რაოდენობა, სადაც დასრულებულია გაზსადენის მშენებლობა და გაცემულია შესაბამისი ნებართვა/ექსპლუატაციის აქტი.</w:t>
            </w:r>
          </w:p>
        </w:tc>
      </w:tr>
      <w:tr w:rsidR="0000106D" w:rsidRPr="006C1C7E" w14:paraId="0C29454C" w14:textId="77777777" w:rsidTr="006C1C7E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460800B4" w14:textId="77777777" w:rsidR="0000106D" w:rsidRPr="006C1C7E" w:rsidRDefault="0000106D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3C0FC61E" w14:textId="77777777" w:rsidR="0000106D" w:rsidRPr="006C1C7E" w:rsidRDefault="0000106D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443046BD" w14:textId="77777777" w:rsidR="0000106D" w:rsidRPr="006C1C7E" w:rsidRDefault="0000106D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0B169256" w14:textId="77777777" w:rsidR="0000106D" w:rsidRPr="006C1C7E" w:rsidRDefault="0000106D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7BF8A044" w14:textId="77777777" w:rsidR="0000106D" w:rsidRPr="006C1C7E" w:rsidRDefault="0000106D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00106D" w:rsidRPr="006C1C7E" w14:paraId="50901709" w14:textId="77777777" w:rsidTr="006C1C7E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26541A00" w14:textId="77777777" w:rsidR="0000106D" w:rsidRPr="006C1C7E" w:rsidRDefault="0000106D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03763DFB" w14:textId="77777777" w:rsidR="0000106D" w:rsidRPr="006C1C7E" w:rsidRDefault="0000106D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6A3480B3" w14:textId="77777777" w:rsidR="0000106D" w:rsidRPr="006C1C7E" w:rsidRDefault="0000106D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7B3A4DE8" w14:textId="77777777" w:rsidR="0000106D" w:rsidRPr="006C1C7E" w:rsidRDefault="0000106D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06CBB94B" w14:textId="77777777" w:rsidR="0000106D" w:rsidRPr="006C1C7E" w:rsidRDefault="0000106D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00106D" w:rsidRPr="006C1C7E" w14:paraId="71C6E909" w14:textId="77777777" w:rsidTr="006C1C7E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42D0953A" w14:textId="77777777" w:rsidR="0000106D" w:rsidRPr="006C1C7E" w:rsidRDefault="0000106D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56F9AD8F" w14:textId="77777777" w:rsidR="0000106D" w:rsidRPr="006C1C7E" w:rsidRDefault="0000106D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43841879" w14:textId="11580CD3" w:rsidR="0000106D" w:rsidRPr="006C1C7E" w:rsidRDefault="000A170C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27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3DABA569" w14:textId="3BC3863A" w:rsidR="0000106D" w:rsidRPr="006C1C7E" w:rsidRDefault="000A170C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55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7CF5839C" w14:textId="77777777" w:rsidR="0000106D" w:rsidRPr="006C1C7E" w:rsidRDefault="0000106D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79</w:t>
            </w:r>
          </w:p>
        </w:tc>
      </w:tr>
    </w:tbl>
    <w:p w14:paraId="76E6F7BA" w14:textId="77777777" w:rsidR="0000106D" w:rsidRPr="006C1C7E" w:rsidRDefault="0000106D" w:rsidP="0000106D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1EC6D11C" w14:textId="7DA24B75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5635C874" w14:textId="584CD5B0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16AEAFFC" w14:textId="732C7B8D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633B2BB1" w14:textId="6068214B" w:rsidR="00013C73" w:rsidRPr="006C1C7E" w:rsidRDefault="00013C73" w:rsidP="006C1C7E">
      <w:pPr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FC3141D" w14:textId="31C686C1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625AB7C2" w14:textId="3ACA8AFA" w:rsidR="00013C73" w:rsidRPr="006C1C7E" w:rsidRDefault="00013C73" w:rsidP="00232F67">
      <w:pPr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0B1C55FE" w14:textId="28C85814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25AC4A09" w14:textId="75CE8B2B" w:rsidR="00E31C76" w:rsidRPr="000D75D0" w:rsidRDefault="005D24E4" w:rsidP="000D75D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  <w:r w:rsidRPr="000D75D0">
        <w:rPr>
          <w:rFonts w:ascii="Sylfaen" w:eastAsia="Times New Roman" w:hAnsi="Sylfaen" w:cs="Calibri"/>
          <w:b/>
          <w:bCs/>
          <w:lang w:eastAsia="en-GB"/>
        </w:rPr>
        <w:t>ექსპლუატაციაში მიღებული რეკრეაციული ობიექტების რაოდენობა</w:t>
      </w:r>
    </w:p>
    <w:p w14:paraId="5DA0EEE5" w14:textId="77777777" w:rsidR="00E31C76" w:rsidRPr="006C1C7E" w:rsidRDefault="00E31C76" w:rsidP="00E31C76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E31C76" w:rsidRPr="006C1C7E" w14:paraId="7D67D75E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1F9A6CE" w14:textId="77777777" w:rsidR="00E31C76" w:rsidRPr="006C1C7E" w:rsidRDefault="00E31C76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180D79E" w14:textId="77777777" w:rsidR="00E31C76" w:rsidRPr="006C1C7E" w:rsidRDefault="00E31C76" w:rsidP="006C1C7E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</w:p>
          <w:p w14:paraId="26DCBDBE" w14:textId="719654F1" w:rsidR="00E31C76" w:rsidRPr="006C1C7E" w:rsidRDefault="005D24E4" w:rsidP="006C1C7E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</w:rPr>
              <w:t>ექსპლუატაციაში მიღებული რეკრეაციული ობიექტების რაოდენობა</w:t>
            </w:r>
          </w:p>
        </w:tc>
      </w:tr>
      <w:tr w:rsidR="00E31C76" w:rsidRPr="006C1C7E" w14:paraId="32F71C0B" w14:textId="77777777" w:rsidTr="006C1C7E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3BE3DF1" w14:textId="77777777" w:rsidR="00E31C76" w:rsidRPr="006C1C7E" w:rsidRDefault="00E31C76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45B05B8" w14:textId="77777777" w:rsidR="00E31C76" w:rsidRPr="006C1C7E" w:rsidRDefault="00E31C76" w:rsidP="006C1C7E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E31C76" w:rsidRPr="006C1C7E" w14:paraId="3F967CFA" w14:textId="77777777" w:rsidTr="006C1C7E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CFB8E50" w14:textId="77777777" w:rsidR="00E31C76" w:rsidRPr="006C1C7E" w:rsidRDefault="00E31C76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98F755E" w14:textId="474C8E11" w:rsidR="00E31C76" w:rsidRPr="006C1C7E" w:rsidRDefault="00E31C76" w:rsidP="005D24E4">
            <w:pPr>
              <w:spacing w:beforeLines="60" w:before="144" w:line="240" w:lineRule="auto"/>
              <w:rPr>
                <w:rFonts w:ascii="Sylfaen" w:hAnsi="Sylfaen" w:cstheme="minorHAnsi"/>
              </w:rPr>
            </w:pPr>
            <w:r w:rsidRPr="000D75D0">
              <w:rPr>
                <w:rFonts w:ascii="Sylfaen" w:hAnsi="Sylfaen" w:cstheme="minorHAnsi"/>
                <w:b/>
                <w:iCs/>
              </w:rPr>
              <w:t>ამოცანა 2.5</w:t>
            </w:r>
            <w:r w:rsidR="000D75D0" w:rsidRPr="000D75D0">
              <w:rPr>
                <w:rFonts w:ascii="Sylfaen" w:hAnsi="Sylfaen" w:cstheme="minorHAnsi"/>
                <w:b/>
                <w:iCs/>
              </w:rPr>
              <w:t>.</w:t>
            </w:r>
            <w:r w:rsidRPr="006C1C7E">
              <w:rPr>
                <w:rFonts w:ascii="Sylfaen" w:hAnsi="Sylfaen" w:cstheme="minorHAnsi"/>
                <w:iCs/>
              </w:rPr>
              <w:t xml:space="preserve"> </w:t>
            </w:r>
            <w:r w:rsidR="005D24E4" w:rsidRPr="006C1C7E">
              <w:rPr>
                <w:rFonts w:ascii="Sylfaen" w:hAnsi="Sylfaen" w:cstheme="minorHAnsi"/>
                <w:bCs/>
                <w:iCs/>
              </w:rPr>
              <w:t>რეკრეაციული ზონების შექმნა-განვითარება</w:t>
            </w:r>
            <w:r w:rsidRPr="006C1C7E">
              <w:rPr>
                <w:rFonts w:ascii="Sylfaen" w:hAnsi="Sylfaen" w:cstheme="minorHAnsi"/>
                <w:iCs/>
              </w:rPr>
              <w:t xml:space="preserve"> (მიზანი 2-ის ფარგლებში)</w:t>
            </w:r>
          </w:p>
        </w:tc>
      </w:tr>
      <w:tr w:rsidR="00E31C76" w:rsidRPr="006C1C7E" w14:paraId="289C38FC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B4556E5" w14:textId="77777777" w:rsidR="00E31C76" w:rsidRPr="006C1C7E" w:rsidRDefault="00E31C76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E233B05" w14:textId="1FAD8E6C" w:rsidR="00E31C76" w:rsidRPr="006C1C7E" w:rsidRDefault="005D24E4" w:rsidP="006C1C7E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ინდიკატორი ასახავს მუნიციპალიტეტის მიერ მოწყობილი ან რეაბილიტირებული რეკრეაციული სივრცეების (პარკები, სკვერები, სათამაშო მოედნები და სხვ.) ჯამურ რაოდენობას, რომლებმაც ოფიციალურად გაიარეს ექსპლუატაციაში მიღების პროცედურა.</w:t>
            </w:r>
          </w:p>
        </w:tc>
      </w:tr>
      <w:tr w:rsidR="00E31C76" w:rsidRPr="006C1C7E" w14:paraId="59BAB9AA" w14:textId="77777777" w:rsidTr="006C1C7E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C42F34B" w14:textId="77777777" w:rsidR="00E31C76" w:rsidRPr="006C1C7E" w:rsidRDefault="00E31C76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F7C2C41" w14:textId="77777777" w:rsidR="00E31C76" w:rsidRPr="006C1C7E" w:rsidRDefault="00E31C76" w:rsidP="006C1C7E">
            <w:pPr>
              <w:spacing w:beforeLines="60" w:before="144" w:after="60" w:line="240" w:lineRule="auto"/>
              <w:rPr>
                <w:rFonts w:ascii="Sylfaen" w:hAnsi="Sylfaen" w:cstheme="minorHAnsi"/>
              </w:rPr>
            </w:pPr>
            <w:r w:rsidRPr="006C1C7E">
              <w:rPr>
                <w:rFonts w:ascii="Sylfaen" w:hAnsi="Sylfaen" w:cstheme="minorHAnsi"/>
              </w:rPr>
              <w:t>თეთრიწყაროს მუნიციპალიტეტის მერია</w:t>
            </w:r>
          </w:p>
        </w:tc>
      </w:tr>
      <w:tr w:rsidR="00E31C76" w:rsidRPr="006C1C7E" w14:paraId="52EEEE2B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B7198EE" w14:textId="77777777" w:rsidR="00E31C76" w:rsidRPr="006C1C7E" w:rsidRDefault="00E31C76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004CB11" w14:textId="77777777" w:rsidR="00E31C76" w:rsidRPr="006C1C7E" w:rsidRDefault="00E31C76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E31C76" w:rsidRPr="006C1C7E" w14:paraId="0FEE8855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333BACB" w14:textId="77777777" w:rsidR="00E31C76" w:rsidRPr="006C1C7E" w:rsidRDefault="00E31C76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291D6E9" w14:textId="77777777" w:rsidR="00E31C76" w:rsidRPr="006C1C7E" w:rsidRDefault="00E31C76" w:rsidP="006C1C7E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E31C76" w:rsidRPr="006C1C7E" w14:paraId="593B17D6" w14:textId="77777777" w:rsidTr="006C1C7E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CF0D6A1" w14:textId="77777777" w:rsidR="00E31C76" w:rsidRPr="006C1C7E" w:rsidRDefault="00E31C76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E66CFB4" w14:textId="75EDAF21" w:rsidR="00E31C76" w:rsidRPr="006C1C7E" w:rsidRDefault="005D24E4" w:rsidP="006C1C7E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აღირიცხება იმ რეკრეაციული ობიექტების რაოდენობა, რომლებზეც გაცემულია მშენებლობის დასრულების და ექსპლუატაციაში მიღების დამადასტურებელი ოფიციალური დოკუმენტი.</w:t>
            </w:r>
          </w:p>
        </w:tc>
      </w:tr>
      <w:tr w:rsidR="00E31C76" w:rsidRPr="006C1C7E" w14:paraId="1613347E" w14:textId="77777777" w:rsidTr="006C1C7E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4B0E58B7" w14:textId="77777777" w:rsidR="00E31C76" w:rsidRPr="006C1C7E" w:rsidRDefault="00E31C76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006E3482" w14:textId="77777777" w:rsidR="00E31C76" w:rsidRPr="006C1C7E" w:rsidRDefault="00E31C76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1EE11268" w14:textId="77777777" w:rsidR="00E31C76" w:rsidRPr="006C1C7E" w:rsidRDefault="00E31C76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3B8BD595" w14:textId="77777777" w:rsidR="00E31C76" w:rsidRPr="006C1C7E" w:rsidRDefault="00E31C76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7E8D8423" w14:textId="77777777" w:rsidR="00E31C76" w:rsidRPr="006C1C7E" w:rsidRDefault="00E31C76" w:rsidP="006C1C7E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E31C76" w:rsidRPr="006C1C7E" w14:paraId="32BBBEBC" w14:textId="77777777" w:rsidTr="006C1C7E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79D19053" w14:textId="77777777" w:rsidR="00E31C76" w:rsidRPr="006C1C7E" w:rsidRDefault="00E31C76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779AB616" w14:textId="77777777" w:rsidR="00E31C76" w:rsidRPr="006C1C7E" w:rsidRDefault="00E31C76" w:rsidP="006C1C7E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0548669A" w14:textId="6907B7D5" w:rsidR="00E31C76" w:rsidRPr="006C1C7E" w:rsidRDefault="00E31C76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2023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4594D81E" w14:textId="77777777" w:rsidR="00E31C76" w:rsidRPr="006C1C7E" w:rsidRDefault="00E31C76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7A33DD3F" w14:textId="77777777" w:rsidR="00E31C76" w:rsidRPr="006C1C7E" w:rsidRDefault="00E31C76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E31C76" w:rsidRPr="006C1C7E" w14:paraId="40BAB0FA" w14:textId="77777777" w:rsidTr="006C1C7E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67910E15" w14:textId="77777777" w:rsidR="00E31C76" w:rsidRPr="006C1C7E" w:rsidRDefault="00E31C76" w:rsidP="006C1C7E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42D62906" w14:textId="77777777" w:rsidR="00E31C76" w:rsidRPr="006C1C7E" w:rsidRDefault="00E31C76" w:rsidP="006C1C7E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2CF0AC83" w14:textId="0ADFB306" w:rsidR="00E31C76" w:rsidRPr="006C1C7E" w:rsidRDefault="00E31C76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15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2816F58F" w14:textId="47F53A0C" w:rsidR="00E31C76" w:rsidRPr="006C1C7E" w:rsidRDefault="00E31C76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43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13D72BDE" w14:textId="6F921BDB" w:rsidR="00E31C76" w:rsidRPr="006C1C7E" w:rsidRDefault="00E31C76" w:rsidP="006C1C7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54</w:t>
            </w:r>
          </w:p>
        </w:tc>
      </w:tr>
    </w:tbl>
    <w:p w14:paraId="55242BAE" w14:textId="77777777" w:rsidR="00E31C76" w:rsidRPr="006C1C7E" w:rsidRDefault="00E31C76" w:rsidP="00E31C76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67AC8947" w14:textId="77777777" w:rsidR="00E31C76" w:rsidRPr="006C1C7E" w:rsidRDefault="00E31C76" w:rsidP="00E31C76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611B452E" w14:textId="77777777" w:rsidR="00E31C76" w:rsidRPr="006C1C7E" w:rsidRDefault="00E31C76" w:rsidP="00E31C76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6E39CE20" w14:textId="77777777" w:rsidR="00E31C76" w:rsidRPr="006C1C7E" w:rsidRDefault="00E31C76" w:rsidP="00E31C76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AB274E8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628E190D" w14:textId="3EDC9E4F" w:rsidR="000D75D0" w:rsidRPr="000D75D0" w:rsidRDefault="000D75D0" w:rsidP="000D75D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  <w:r w:rsidRPr="000D75D0">
        <w:rPr>
          <w:rFonts w:ascii="Sylfaen" w:eastAsia="Times New Roman" w:hAnsi="Sylfaen" w:cs="Calibri"/>
          <w:b/>
          <w:bCs/>
          <w:lang w:eastAsia="en-GB"/>
        </w:rPr>
        <w:t xml:space="preserve">რეაბილიტირებული სკოლების </w:t>
      </w:r>
      <w:r w:rsidR="00982DA7">
        <w:rPr>
          <w:rFonts w:ascii="Sylfaen" w:eastAsia="Times New Roman" w:hAnsi="Sylfaen" w:cs="Calibri"/>
          <w:b/>
          <w:bCs/>
          <w:lang w:eastAsia="en-GB"/>
        </w:rPr>
        <w:t xml:space="preserve">პროცენტული </w:t>
      </w:r>
      <w:r w:rsidRPr="000D75D0">
        <w:rPr>
          <w:rFonts w:ascii="Sylfaen" w:eastAsia="Times New Roman" w:hAnsi="Sylfaen" w:cs="Calibri"/>
          <w:b/>
          <w:bCs/>
          <w:lang w:eastAsia="en-GB"/>
        </w:rPr>
        <w:t>წილი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0D75D0" w:rsidRPr="006C1C7E" w14:paraId="2153CD02" w14:textId="77777777" w:rsidTr="00FB3DA3">
        <w:trPr>
          <w:trHeight w:val="64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063EDDB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4A88DC7" w14:textId="43996633" w:rsidR="000D75D0" w:rsidRPr="006C1C7E" w:rsidRDefault="000D75D0" w:rsidP="00FB3DA3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eastAsia="Times New Roman" w:hAnsi="Sylfaen" w:cs="Calibri"/>
                <w:lang w:eastAsia="en-GB"/>
              </w:rPr>
              <w:t xml:space="preserve">რეაბილიტირებული სკოლების </w:t>
            </w:r>
            <w:r w:rsidR="00982DA7">
              <w:rPr>
                <w:rFonts w:ascii="Sylfaen" w:eastAsia="Times New Roman" w:hAnsi="Sylfaen" w:cs="Calibri"/>
                <w:lang w:eastAsia="en-GB"/>
              </w:rPr>
              <w:t xml:space="preserve">პროცენტული </w:t>
            </w:r>
            <w:r w:rsidRPr="006C1C7E">
              <w:rPr>
                <w:rFonts w:ascii="Sylfaen" w:eastAsia="Times New Roman" w:hAnsi="Sylfaen" w:cs="Calibri"/>
                <w:lang w:eastAsia="en-GB"/>
              </w:rPr>
              <w:t>წილი</w:t>
            </w:r>
          </w:p>
        </w:tc>
      </w:tr>
      <w:tr w:rsidR="000D75D0" w:rsidRPr="006C1C7E" w14:paraId="6E1AEC79" w14:textId="77777777" w:rsidTr="00FB3DA3">
        <w:trPr>
          <w:trHeight w:val="64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26EC9309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D18CFF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0D75D0" w:rsidRPr="006C1C7E" w14:paraId="2606E9BA" w14:textId="77777777" w:rsidTr="00FB3DA3">
        <w:trPr>
          <w:trHeight w:val="147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9EED5FF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A944ACF" w14:textId="513CC1C5" w:rsidR="000D75D0" w:rsidRPr="006C1C7E" w:rsidRDefault="000D75D0" w:rsidP="000D75D0">
            <w:pPr>
              <w:spacing w:beforeLines="60" w:before="144" w:line="240" w:lineRule="auto"/>
              <w:rPr>
                <w:rFonts w:ascii="Sylfaen" w:hAnsi="Sylfaen" w:cstheme="minorHAnsi"/>
              </w:rPr>
            </w:pPr>
            <w:r w:rsidRPr="000D75D0">
              <w:rPr>
                <w:rFonts w:ascii="Sylfaen" w:hAnsi="Sylfaen" w:cstheme="minorHAnsi"/>
                <w:b/>
                <w:iCs/>
              </w:rPr>
              <w:t>ამოცანა 2.6.</w:t>
            </w:r>
            <w:r>
              <w:rPr>
                <w:rFonts w:ascii="Sylfaen" w:hAnsi="Sylfaen" w:cstheme="minorHAnsi"/>
                <w:iCs/>
              </w:rPr>
              <w:t xml:space="preserve"> </w:t>
            </w:r>
            <w:r w:rsidR="00FD0F4A">
              <w:rPr>
                <w:rFonts w:ascii="Sylfaen" w:hAnsi="Sylfaen" w:cstheme="minorHAnsi"/>
                <w:iCs/>
              </w:rPr>
              <w:t>საგანმანათლებლო</w:t>
            </w:r>
            <w:r w:rsidRPr="006C1C7E">
              <w:rPr>
                <w:rFonts w:ascii="Sylfaen" w:hAnsi="Sylfaen" w:cstheme="minorHAnsi"/>
                <w:iCs/>
              </w:rPr>
              <w:t xml:space="preserve"> ინფრასტრუქტურის განვითარება</w:t>
            </w:r>
            <w:r>
              <w:rPr>
                <w:rFonts w:ascii="Sylfaen" w:hAnsi="Sylfaen" w:cstheme="minorHAnsi"/>
                <w:iCs/>
              </w:rPr>
              <w:t xml:space="preserve"> (</w:t>
            </w:r>
            <w:r w:rsidRPr="006C1C7E">
              <w:rPr>
                <w:rFonts w:ascii="Sylfaen" w:hAnsi="Sylfaen" w:cstheme="minorHAnsi"/>
                <w:iCs/>
              </w:rPr>
              <w:t>მიზანი</w:t>
            </w:r>
            <w:r>
              <w:rPr>
                <w:rFonts w:ascii="Sylfaen" w:hAnsi="Sylfaen" w:cstheme="minorHAnsi"/>
                <w:iCs/>
              </w:rPr>
              <w:t xml:space="preserve"> 2-ის ფარგლებში)</w:t>
            </w:r>
          </w:p>
        </w:tc>
      </w:tr>
      <w:tr w:rsidR="000D75D0" w:rsidRPr="006C1C7E" w14:paraId="49C7C2D4" w14:textId="77777777" w:rsidTr="00FB3DA3">
        <w:trPr>
          <w:trHeight w:val="67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7241483A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D7CDA19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ინდიკატორი ითვლის წლის მდგომარეობით მუნიციპალიტეტში  რეაბილიტირებული საჯარო სკოლების რაოდენობას. </w:t>
            </w:r>
          </w:p>
        </w:tc>
      </w:tr>
      <w:tr w:rsidR="000D75D0" w:rsidRPr="006C1C7E" w14:paraId="49EEBC4F" w14:textId="77777777" w:rsidTr="00FB3DA3">
        <w:trPr>
          <w:trHeight w:val="67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F8A1F60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0E26FFB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მუნიციპალური მონაცემები</w:t>
            </w:r>
          </w:p>
        </w:tc>
      </w:tr>
      <w:tr w:rsidR="000D75D0" w:rsidRPr="006C1C7E" w14:paraId="4510889C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66BB1184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19BE798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0D75D0" w:rsidRPr="006C1C7E" w14:paraId="29924691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2655B312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0C390AE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0D75D0" w:rsidRPr="006C1C7E" w14:paraId="764D5E9A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6BA9FCF8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5A9D31" w14:textId="77777777" w:rsidR="000D75D0" w:rsidRPr="006C1C7E" w:rsidRDefault="000D75D0" w:rsidP="00FB3DA3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ინდიკატორის გაანგარიშება ხდება შემდეგნაირად: დაითვლება წლის მდგომარეობით </w:t>
            </w:r>
            <w:r w:rsidRPr="006C1C7E">
              <w:rPr>
                <w:rFonts w:ascii="Sylfaen" w:eastAsia="Times New Roman" w:hAnsi="Sylfaen" w:cstheme="minorHAnsi"/>
                <w:lang w:eastAsia="en-GB"/>
              </w:rPr>
              <w:t>რეაბილიტირებული საჯარო სკოლების რაოდენობა და გაიყოფა საჯარო სკოლების მთლიან რაოდენობაზე. შედარდება</w:t>
            </w: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 xml:space="preserve"> პერიოდის ჯამური მაჩვენებელი. პერიოდის მდგომარეობით რეაბილიტირებული სკოლების პროცენტი.</w:t>
            </w:r>
          </w:p>
        </w:tc>
      </w:tr>
      <w:tr w:rsidR="000D75D0" w:rsidRPr="006C1C7E" w14:paraId="12B33A76" w14:textId="77777777" w:rsidTr="00FB3DA3">
        <w:trPr>
          <w:trHeight w:val="283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1333940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7528171A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E0B2BE5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D9FB5F3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314093C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0D75D0" w:rsidRPr="006C1C7E" w14:paraId="0D9C5687" w14:textId="77777777" w:rsidTr="00FB3DA3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776B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3EB00057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109D37D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1032518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0B2FCE3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0D75D0" w:rsidRPr="006C1C7E" w14:paraId="0B98A117" w14:textId="77777777" w:rsidTr="00FB3DA3">
        <w:trPr>
          <w:trHeight w:val="6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2626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DB466FC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CDF8998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43%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AE60F7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65%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ACAA7EA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75%</w:t>
            </w:r>
          </w:p>
        </w:tc>
      </w:tr>
    </w:tbl>
    <w:p w14:paraId="7968A41A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3E6C74DA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61CBAF54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5E120514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2EABE1CF" w14:textId="1201B11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443000F7" w14:textId="5BC2FBBB" w:rsidR="000D75D0" w:rsidRPr="000D75D0" w:rsidRDefault="000D75D0" w:rsidP="000D75D0">
      <w:pPr>
        <w:pStyle w:val="ListParagraph"/>
        <w:spacing w:after="0" w:line="240" w:lineRule="auto"/>
        <w:ind w:left="375"/>
        <w:jc w:val="both"/>
        <w:rPr>
          <w:rFonts w:ascii="Sylfaen" w:eastAsia="Times New Roman" w:hAnsi="Sylfaen" w:cs="Calibri"/>
          <w:b/>
          <w:color w:val="000000" w:themeColor="text1"/>
          <w:lang w:eastAsia="en-GB"/>
        </w:rPr>
      </w:pPr>
      <w:r w:rsidRPr="000D75D0">
        <w:rPr>
          <w:rFonts w:ascii="Sylfaen" w:eastAsia="Times New Roman" w:hAnsi="Sylfaen" w:cs="Calibri"/>
          <w:b/>
          <w:color w:val="000000" w:themeColor="text1"/>
          <w:lang w:eastAsia="en-GB"/>
        </w:rPr>
        <w:lastRenderedPageBreak/>
        <w:t>2.6.სკოლამდელ განათლება</w:t>
      </w:r>
      <w:r>
        <w:rPr>
          <w:rFonts w:ascii="Sylfaen" w:eastAsia="Times New Roman" w:hAnsi="Sylfaen" w:cs="Calibri"/>
          <w:b/>
          <w:color w:val="000000" w:themeColor="text1"/>
          <w:lang w:eastAsia="en-GB"/>
        </w:rPr>
        <w:t xml:space="preserve">ზე ხელმისაწვდომობის </w:t>
      </w:r>
      <w:r w:rsidR="00982DA7">
        <w:rPr>
          <w:rFonts w:ascii="Sylfaen" w:eastAsia="Times New Roman" w:hAnsi="Sylfaen" w:cs="Calibri"/>
          <w:b/>
          <w:color w:val="000000" w:themeColor="text1"/>
          <w:lang w:eastAsia="en-GB"/>
        </w:rPr>
        <w:t xml:space="preserve">პროცენტული </w:t>
      </w:r>
      <w:r>
        <w:rPr>
          <w:rFonts w:ascii="Sylfaen" w:eastAsia="Times New Roman" w:hAnsi="Sylfaen" w:cs="Calibri"/>
          <w:b/>
          <w:color w:val="000000" w:themeColor="text1"/>
          <w:lang w:eastAsia="en-GB"/>
        </w:rPr>
        <w:t>მაჩვენებელი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0D75D0" w:rsidRPr="006C1C7E" w14:paraId="1F5C121B" w14:textId="77777777" w:rsidTr="00FB3DA3">
        <w:trPr>
          <w:trHeight w:val="64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289E71A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738FAF" w14:textId="41598B55" w:rsidR="000D75D0" w:rsidRPr="000D75D0" w:rsidRDefault="000D75D0" w:rsidP="00FB3DA3">
            <w:pPr>
              <w:spacing w:after="0" w:line="240" w:lineRule="auto"/>
              <w:jc w:val="both"/>
              <w:rPr>
                <w:rFonts w:ascii="Sylfaen" w:eastAsia="Times New Roman" w:hAnsi="Sylfaen" w:cstheme="minorHAnsi"/>
                <w:lang w:eastAsia="en-GB"/>
              </w:rPr>
            </w:pPr>
            <w:r w:rsidRPr="000D75D0">
              <w:rPr>
                <w:rFonts w:ascii="Sylfaen" w:eastAsia="Times New Roman" w:hAnsi="Sylfaen" w:cs="Calibri"/>
                <w:color w:val="000000" w:themeColor="text1"/>
                <w:lang w:eastAsia="en-GB"/>
              </w:rPr>
              <w:t xml:space="preserve">სკოლამდელ განათლებაზე ხელმისაწვდომობის </w:t>
            </w:r>
            <w:r w:rsidR="00982DA7">
              <w:rPr>
                <w:rFonts w:ascii="Sylfaen" w:eastAsia="Times New Roman" w:hAnsi="Sylfaen" w:cs="Calibri"/>
                <w:color w:val="000000" w:themeColor="text1"/>
                <w:lang w:eastAsia="en-GB"/>
              </w:rPr>
              <w:t xml:space="preserve">პროცენტული </w:t>
            </w:r>
            <w:r w:rsidRPr="000D75D0">
              <w:rPr>
                <w:rFonts w:ascii="Sylfaen" w:eastAsia="Times New Roman" w:hAnsi="Sylfaen" w:cs="Calibri"/>
                <w:color w:val="000000" w:themeColor="text1"/>
                <w:lang w:eastAsia="en-GB"/>
              </w:rPr>
              <w:t>მაჩვენებელი</w:t>
            </w:r>
          </w:p>
        </w:tc>
      </w:tr>
      <w:tr w:rsidR="000D75D0" w:rsidRPr="006C1C7E" w14:paraId="1BDB0B4E" w14:textId="77777777" w:rsidTr="00FB3DA3">
        <w:trPr>
          <w:trHeight w:val="64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2A2F4E02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3D05F0A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0D75D0" w:rsidRPr="006C1C7E" w14:paraId="4EBCE0B1" w14:textId="77777777" w:rsidTr="00FB3DA3">
        <w:trPr>
          <w:trHeight w:val="147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3D4D6ECD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EA0828A" w14:textId="06633BCA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</w:rPr>
            </w:pPr>
            <w:r w:rsidRPr="000D75D0">
              <w:rPr>
                <w:rFonts w:ascii="Sylfaen" w:hAnsi="Sylfaen" w:cstheme="minorHAnsi"/>
                <w:b/>
                <w:iCs/>
              </w:rPr>
              <w:t>ამოცანა 2.6.</w:t>
            </w:r>
            <w:r>
              <w:rPr>
                <w:rFonts w:ascii="Sylfaen" w:hAnsi="Sylfaen" w:cstheme="minorHAnsi"/>
                <w:iCs/>
              </w:rPr>
              <w:t xml:space="preserve"> </w:t>
            </w:r>
            <w:r w:rsidR="00FD0F4A">
              <w:rPr>
                <w:rFonts w:ascii="Sylfaen" w:hAnsi="Sylfaen" w:cstheme="minorHAnsi"/>
                <w:iCs/>
              </w:rPr>
              <w:t>საგანმანათლებლო</w:t>
            </w:r>
            <w:r w:rsidRPr="006C1C7E">
              <w:rPr>
                <w:rFonts w:ascii="Sylfaen" w:hAnsi="Sylfaen" w:cstheme="minorHAnsi"/>
                <w:iCs/>
              </w:rPr>
              <w:t xml:space="preserve"> ინფრასტრუქტურის განვითარება</w:t>
            </w:r>
            <w:r>
              <w:rPr>
                <w:rFonts w:ascii="Sylfaen" w:hAnsi="Sylfaen" w:cstheme="minorHAnsi"/>
                <w:iCs/>
              </w:rPr>
              <w:t xml:space="preserve"> (</w:t>
            </w:r>
            <w:r w:rsidRPr="006C1C7E">
              <w:rPr>
                <w:rFonts w:ascii="Sylfaen" w:hAnsi="Sylfaen" w:cstheme="minorHAnsi"/>
                <w:iCs/>
              </w:rPr>
              <w:t>მიზანი</w:t>
            </w:r>
            <w:r>
              <w:rPr>
                <w:rFonts w:ascii="Sylfaen" w:hAnsi="Sylfaen" w:cstheme="minorHAnsi"/>
                <w:iCs/>
              </w:rPr>
              <w:t xml:space="preserve"> 2-ის ფარგლებში)</w:t>
            </w:r>
          </w:p>
        </w:tc>
      </w:tr>
      <w:tr w:rsidR="000D75D0" w:rsidRPr="006C1C7E" w14:paraId="2BDB0099" w14:textId="77777777" w:rsidTr="00FB3DA3">
        <w:trPr>
          <w:trHeight w:val="67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3F04CA1B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CA458D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ინდიკატორი ითვლის მუნიციპალიტეტში წლის მდგომარეობით </w:t>
            </w:r>
            <w:r w:rsidRPr="006C1C7E">
              <w:rPr>
                <w:rFonts w:ascii="Sylfaen" w:eastAsia="Times New Roman" w:hAnsi="Sylfaen" w:cs="Calibri"/>
                <w:lang w:eastAsia="en-GB"/>
              </w:rPr>
              <w:t xml:space="preserve">სკოლამდელ საგანმანათლებლო დაწესებულებებში აღსაზრდელების რაოდენობას გაანგარიშებულს მოსახლეობის 1000 კაცზე. </w:t>
            </w:r>
          </w:p>
        </w:tc>
      </w:tr>
      <w:tr w:rsidR="000D75D0" w:rsidRPr="006C1C7E" w14:paraId="0B7508E5" w14:textId="77777777" w:rsidTr="00FB3DA3">
        <w:trPr>
          <w:trHeight w:val="67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BB2C746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4938C2A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საქსტატი</w:t>
            </w:r>
          </w:p>
        </w:tc>
      </w:tr>
      <w:tr w:rsidR="000D75D0" w:rsidRPr="006C1C7E" w14:paraId="62ED5E2D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23E2E04E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C3E322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0D75D0" w:rsidRPr="006C1C7E" w14:paraId="598F83C0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4742C17C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705836B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0D75D0" w:rsidRPr="006C1C7E" w14:paraId="4004C767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71BE3B75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9FBE81F" w14:textId="77777777" w:rsidR="000D75D0" w:rsidRPr="006C1C7E" w:rsidRDefault="000D75D0" w:rsidP="00FB3DA3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ინდიკატორის გაანგარიშება ხდება შემდეგნაირად: დაითვლება წლის მდგომარეობით </w:t>
            </w:r>
            <w:r w:rsidRPr="006C1C7E">
              <w:rPr>
                <w:rFonts w:ascii="Sylfaen" w:eastAsia="Times New Roman" w:hAnsi="Sylfaen" w:cs="Calibri"/>
                <w:lang w:eastAsia="en-GB"/>
              </w:rPr>
              <w:t xml:space="preserve">სკოლამდელ საგანმანათლებლო დაწესებულებებში აღსაზრდელების რაოდენობა. მიღებული რაოდენობა 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გაიყოფა მოსახლეობის საერთო რაოდენობაზე და გამრავლდება 1000-ზე. შუალედური და საბოლოო </w:t>
            </w: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წლიური მაჩვენებელი შედარდება საბაზისო წლიურ მაჩვენებელს.</w:t>
            </w:r>
          </w:p>
        </w:tc>
      </w:tr>
      <w:tr w:rsidR="000D75D0" w:rsidRPr="006C1C7E" w14:paraId="62E49A67" w14:textId="77777777" w:rsidTr="00FB3DA3">
        <w:trPr>
          <w:trHeight w:val="283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262819A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6812B9D9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3170AFEC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B19AE66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3446BB4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0D75D0" w:rsidRPr="006C1C7E" w14:paraId="4F6B7FFC" w14:textId="77777777" w:rsidTr="00FB3DA3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3C3A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788782F7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1B82E5A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1D6E679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C547723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0D75D0" w:rsidRPr="006C1C7E" w14:paraId="3B4F1699" w14:textId="77777777" w:rsidTr="00FB3DA3">
        <w:trPr>
          <w:trHeight w:val="6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D391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7BD64687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65C959D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60%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8E48985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70%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27C72DB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75%</w:t>
            </w:r>
          </w:p>
        </w:tc>
      </w:tr>
    </w:tbl>
    <w:p w14:paraId="6422B9A8" w14:textId="77777777" w:rsidR="000D75D0" w:rsidRPr="006C1C7E" w:rsidRDefault="000D75D0" w:rsidP="000D75D0">
      <w:pPr>
        <w:jc w:val="both"/>
        <w:rPr>
          <w:rFonts w:ascii="Sylfaen" w:hAnsi="Sylfaen"/>
        </w:rPr>
      </w:pPr>
    </w:p>
    <w:p w14:paraId="23394636" w14:textId="34C1C080" w:rsidR="000D75D0" w:rsidRDefault="000D75D0" w:rsidP="000D75D0">
      <w:pPr>
        <w:jc w:val="both"/>
        <w:rPr>
          <w:rFonts w:ascii="Sylfaen" w:hAnsi="Sylfaen"/>
          <w:color w:val="FF0000"/>
        </w:rPr>
      </w:pPr>
    </w:p>
    <w:p w14:paraId="0802ADBF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1E1C617E" w14:textId="77777777" w:rsidR="000D75D0" w:rsidRPr="006C1C7E" w:rsidRDefault="000D75D0" w:rsidP="000D75D0">
      <w:pPr>
        <w:jc w:val="both"/>
        <w:rPr>
          <w:rFonts w:ascii="Sylfaen" w:hAnsi="Sylfaen"/>
        </w:rPr>
      </w:pPr>
    </w:p>
    <w:p w14:paraId="41D4E5E1" w14:textId="3A9D9630" w:rsidR="000D75D0" w:rsidRPr="000D75D0" w:rsidRDefault="000D75D0" w:rsidP="000D75D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Sylfaen" w:hAnsi="Sylfaen"/>
          <w:b/>
          <w:bCs/>
        </w:rPr>
      </w:pPr>
      <w:r w:rsidRPr="000D75D0">
        <w:rPr>
          <w:rFonts w:ascii="Sylfaen" w:eastAsia="Times New Roman" w:hAnsi="Sylfaen" w:cs="Calibri"/>
          <w:b/>
          <w:bCs/>
          <w:lang w:eastAsia="en-GB"/>
        </w:rPr>
        <w:lastRenderedPageBreak/>
        <w:t xml:space="preserve">სპორტული ინფრასტრუქტურით უზრუნველყოფილი დასახლებების </w:t>
      </w:r>
      <w:r w:rsidR="00982DA7">
        <w:rPr>
          <w:rFonts w:ascii="Sylfaen" w:eastAsia="Times New Roman" w:hAnsi="Sylfaen" w:cs="Calibri"/>
          <w:b/>
          <w:bCs/>
          <w:lang w:eastAsia="en-GB"/>
        </w:rPr>
        <w:t xml:space="preserve">პროცენტული </w:t>
      </w:r>
      <w:r w:rsidRPr="000D75D0">
        <w:rPr>
          <w:rFonts w:ascii="Sylfaen" w:eastAsia="Times New Roman" w:hAnsi="Sylfaen" w:cs="Calibri"/>
          <w:b/>
          <w:bCs/>
          <w:lang w:eastAsia="en-GB"/>
        </w:rPr>
        <w:t>მაჩვენებლის ზრდა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0D75D0" w:rsidRPr="006C1C7E" w14:paraId="0E716BFA" w14:textId="77777777" w:rsidTr="00FB3DA3">
        <w:trPr>
          <w:trHeight w:val="64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F83D10A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EF7407B" w14:textId="77777777" w:rsidR="000D75D0" w:rsidRPr="006C1C7E" w:rsidRDefault="000D75D0" w:rsidP="00FB3DA3">
            <w:pPr>
              <w:spacing w:after="0" w:line="240" w:lineRule="auto"/>
              <w:jc w:val="both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="Calibri"/>
                <w:lang w:eastAsia="en-GB"/>
              </w:rPr>
              <w:t>სპორტული ინფრასტრუქტურით უზრუნველყოფილი დასახლებების მაჩვენებლის ზრდა</w:t>
            </w:r>
          </w:p>
        </w:tc>
      </w:tr>
      <w:tr w:rsidR="000D75D0" w:rsidRPr="006C1C7E" w14:paraId="36EC38F7" w14:textId="77777777" w:rsidTr="00FB3DA3">
        <w:trPr>
          <w:trHeight w:val="64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30481FA0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9F213BE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0D75D0" w:rsidRPr="006C1C7E" w14:paraId="5B92427B" w14:textId="77777777" w:rsidTr="00FB3DA3">
        <w:trPr>
          <w:trHeight w:val="147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F522683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D9C2DB5" w14:textId="01471402" w:rsidR="000D75D0" w:rsidRPr="006C1C7E" w:rsidRDefault="000D75D0" w:rsidP="000D75D0">
            <w:pPr>
              <w:spacing w:beforeLines="60" w:before="144" w:line="240" w:lineRule="auto"/>
              <w:jc w:val="both"/>
              <w:rPr>
                <w:rFonts w:ascii="Sylfaen" w:hAnsi="Sylfaen" w:cstheme="minorHAnsi"/>
              </w:rPr>
            </w:pPr>
            <w:r w:rsidRPr="000D75D0">
              <w:rPr>
                <w:rFonts w:ascii="Sylfaen" w:hAnsi="Sylfaen" w:cstheme="minorHAnsi"/>
                <w:b/>
                <w:iCs/>
              </w:rPr>
              <w:t>ამოცანა 2.7.</w:t>
            </w:r>
            <w:r w:rsidRPr="006C1C7E">
              <w:rPr>
                <w:rFonts w:ascii="Sylfaen" w:hAnsi="Sylfaen" w:cstheme="minorHAnsi"/>
                <w:iCs/>
              </w:rPr>
              <w:t xml:space="preserve"> </w:t>
            </w:r>
            <w:r w:rsidRPr="006C1C7E">
              <w:rPr>
                <w:rFonts w:ascii="Sylfaen" w:hAnsi="Sylfaen" w:cstheme="minorHAnsi"/>
                <w:iCs/>
                <w:lang w:val="en-US"/>
              </w:rPr>
              <w:t xml:space="preserve"> </w:t>
            </w:r>
            <w:r w:rsidRPr="006C1C7E">
              <w:rPr>
                <w:rFonts w:ascii="Sylfaen" w:hAnsi="Sylfaen" w:cstheme="minorHAnsi"/>
                <w:iCs/>
              </w:rPr>
              <w:t>სპორტ</w:t>
            </w:r>
            <w:r w:rsidR="00DA4F2B">
              <w:rPr>
                <w:rFonts w:ascii="Sylfaen" w:hAnsi="Sylfaen" w:cstheme="minorHAnsi"/>
                <w:iCs/>
              </w:rPr>
              <w:t>ული</w:t>
            </w:r>
            <w:r w:rsidRPr="006C1C7E">
              <w:rPr>
                <w:rFonts w:ascii="Sylfaen" w:hAnsi="Sylfaen" w:cstheme="minorHAnsi"/>
                <w:iCs/>
              </w:rPr>
              <w:t xml:space="preserve"> ინფრასტრუქტურის განვითარება</w:t>
            </w:r>
            <w:r>
              <w:rPr>
                <w:rFonts w:ascii="Sylfaen" w:hAnsi="Sylfaen" w:cstheme="minorHAnsi"/>
                <w:iCs/>
              </w:rPr>
              <w:t xml:space="preserve"> (მიზანი 2-ის ფარგლებში)</w:t>
            </w:r>
          </w:p>
        </w:tc>
      </w:tr>
      <w:tr w:rsidR="000D75D0" w:rsidRPr="006C1C7E" w14:paraId="5EC03CF9" w14:textId="77777777" w:rsidTr="00FB3DA3">
        <w:trPr>
          <w:trHeight w:val="67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50D5EB3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F6AFBA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ინდიკატორი ითვლის მუნიციპალიტეტში სპორტული </w:t>
            </w:r>
            <w:r w:rsidRPr="006C1C7E">
              <w:rPr>
                <w:rFonts w:ascii="Sylfaen" w:eastAsia="Times New Roman" w:hAnsi="Sylfaen" w:cs="Calibri"/>
                <w:lang w:eastAsia="en-GB"/>
              </w:rPr>
              <w:t xml:space="preserve">ინფრასტრუქტურით უზრუნველყოფილი დასახლებების </w:t>
            </w: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რაოდენობას.  </w:t>
            </w:r>
          </w:p>
        </w:tc>
      </w:tr>
      <w:tr w:rsidR="000D75D0" w:rsidRPr="006C1C7E" w14:paraId="2AC337E2" w14:textId="77777777" w:rsidTr="00FB3DA3">
        <w:trPr>
          <w:trHeight w:val="67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FF00476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5E7DAD8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მუნიციპალური მონაცემები</w:t>
            </w:r>
          </w:p>
        </w:tc>
      </w:tr>
      <w:tr w:rsidR="000D75D0" w:rsidRPr="006C1C7E" w14:paraId="7E8A2EAE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E43A169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393F77D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0D75D0" w:rsidRPr="006C1C7E" w14:paraId="3CCC31C1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62DB2DD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2338041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0D75D0" w:rsidRPr="006C1C7E" w14:paraId="1F471BD2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09D8193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808A51" w14:textId="77777777" w:rsidR="000D75D0" w:rsidRPr="006C1C7E" w:rsidRDefault="000D75D0" w:rsidP="00FB3DA3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ინდიკატორის გაანგარიშება ხდება შემდეგნაირად: დაითვლება პერიოდის მდგომარეობით </w:t>
            </w: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მუნიციპალიტეტში სპორტული </w:t>
            </w:r>
            <w:r w:rsidRPr="006C1C7E">
              <w:rPr>
                <w:rFonts w:ascii="Sylfaen" w:eastAsia="Times New Roman" w:hAnsi="Sylfaen" w:cs="Calibri"/>
                <w:lang w:eastAsia="en-GB"/>
              </w:rPr>
              <w:t xml:space="preserve">ინფრასტრუქტურით (სტადიონები, სპორტული დარბაზები, საცურაო აუზები და სხვა) უზრუნველყოფილი დასახლებების </w:t>
            </w: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რაოდენობა. შუალედური და საბოლოო </w:t>
            </w: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 xml:space="preserve">წლიური მაჩვენებელი შედარდება საბაზისო წლიურ მაჩვენებელს. </w:t>
            </w:r>
          </w:p>
        </w:tc>
      </w:tr>
      <w:tr w:rsidR="000D75D0" w:rsidRPr="006C1C7E" w14:paraId="18E3CB8B" w14:textId="77777777" w:rsidTr="00FB3DA3">
        <w:trPr>
          <w:trHeight w:val="283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60316CB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3F8E1282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4868D7DF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92E6D42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52288B9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0D75D0" w:rsidRPr="006C1C7E" w14:paraId="0534BAB3" w14:textId="77777777" w:rsidTr="00FB3DA3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5F05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20BE469E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A7E25B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A3976C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3F4E653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0D75D0" w:rsidRPr="006C1C7E" w14:paraId="3FBF03A8" w14:textId="77777777" w:rsidTr="00FB3DA3">
        <w:trPr>
          <w:trHeight w:val="6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0F83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EBEEE0E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DBF6448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15%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76E5C9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55%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65A42BC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75%</w:t>
            </w:r>
          </w:p>
        </w:tc>
      </w:tr>
    </w:tbl>
    <w:p w14:paraId="6DEFF037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674759D6" w14:textId="216C7538" w:rsidR="000D75D0" w:rsidRDefault="000D75D0" w:rsidP="000D75D0">
      <w:pPr>
        <w:jc w:val="both"/>
        <w:rPr>
          <w:rFonts w:ascii="Sylfaen" w:hAnsi="Sylfaen"/>
          <w:color w:val="FF0000"/>
        </w:rPr>
      </w:pPr>
    </w:p>
    <w:p w14:paraId="58D9A81B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374E46E0" w14:textId="358F8D3A" w:rsidR="000D75D0" w:rsidRPr="000D75D0" w:rsidRDefault="000D75D0" w:rsidP="000D75D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  <w:r w:rsidRPr="000D75D0">
        <w:rPr>
          <w:rFonts w:ascii="Sylfaen" w:eastAsia="Times New Roman" w:hAnsi="Sylfaen" w:cs="Calibri"/>
          <w:b/>
          <w:bCs/>
          <w:lang w:eastAsia="en-GB"/>
        </w:rPr>
        <w:lastRenderedPageBreak/>
        <w:t xml:space="preserve">გამოფენებში, ფესტივალებში და სხვა კულტურულ ღონისძიებებში მონაწილეთა </w:t>
      </w:r>
      <w:r w:rsidR="00982DA7">
        <w:rPr>
          <w:rFonts w:ascii="Sylfaen" w:eastAsia="Times New Roman" w:hAnsi="Sylfaen" w:cs="Calibri"/>
          <w:b/>
          <w:bCs/>
          <w:lang w:eastAsia="en-GB"/>
        </w:rPr>
        <w:t>პროცენტული მაჩვენებ</w:t>
      </w:r>
      <w:r w:rsidR="00047BEC">
        <w:rPr>
          <w:rFonts w:ascii="Sylfaen" w:eastAsia="Times New Roman" w:hAnsi="Sylfaen" w:cs="Calibri"/>
          <w:b/>
          <w:bCs/>
          <w:lang w:eastAsia="en-GB"/>
        </w:rPr>
        <w:t>ელი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0D75D0" w:rsidRPr="006C1C7E" w14:paraId="5902378B" w14:textId="77777777" w:rsidTr="00FB3DA3">
        <w:trPr>
          <w:trHeight w:val="64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5101DAF0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3901AD" w14:textId="1751AFD9" w:rsidR="000D75D0" w:rsidRPr="006C1C7E" w:rsidRDefault="000D75D0" w:rsidP="00FB3DA3">
            <w:pPr>
              <w:spacing w:after="0" w:line="240" w:lineRule="auto"/>
              <w:jc w:val="both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="Calibri"/>
                <w:lang w:eastAsia="en-GB"/>
              </w:rPr>
              <w:t xml:space="preserve">გამოფენებში, ფესტივალებში და სხვა კულტურულ ღონისძიებებში მონაწილეთა </w:t>
            </w:r>
            <w:r w:rsidR="00982DA7">
              <w:rPr>
                <w:rFonts w:ascii="Sylfaen" w:eastAsia="Times New Roman" w:hAnsi="Sylfaen" w:cs="Calibri"/>
                <w:lang w:eastAsia="en-GB"/>
              </w:rPr>
              <w:t xml:space="preserve">პროცენტული </w:t>
            </w:r>
            <w:r w:rsidR="00DA7028">
              <w:rPr>
                <w:rFonts w:ascii="Sylfaen" w:eastAsia="Times New Roman" w:hAnsi="Sylfaen" w:cs="Calibri"/>
                <w:lang w:eastAsia="en-GB"/>
              </w:rPr>
              <w:t>მაჩვენებ</w:t>
            </w:r>
            <w:r w:rsidR="00047BEC">
              <w:rPr>
                <w:rFonts w:ascii="Sylfaen" w:eastAsia="Times New Roman" w:hAnsi="Sylfaen" w:cs="Calibri"/>
                <w:lang w:eastAsia="en-GB"/>
              </w:rPr>
              <w:t>ელი</w:t>
            </w:r>
          </w:p>
        </w:tc>
      </w:tr>
      <w:tr w:rsidR="000D75D0" w:rsidRPr="006C1C7E" w14:paraId="532873C5" w14:textId="77777777" w:rsidTr="00FB3DA3">
        <w:trPr>
          <w:trHeight w:val="64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4519A657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40F1F17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0D75D0" w:rsidRPr="006C1C7E" w14:paraId="4CF26D5D" w14:textId="77777777" w:rsidTr="00FB3DA3">
        <w:trPr>
          <w:trHeight w:val="147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51EE322B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A078126" w14:textId="7EE6D934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</w:rPr>
            </w:pPr>
            <w:r w:rsidRPr="000D75D0">
              <w:rPr>
                <w:rFonts w:ascii="Sylfaen" w:hAnsi="Sylfaen" w:cstheme="minorHAnsi"/>
                <w:b/>
                <w:iCs/>
              </w:rPr>
              <w:t>ამოცანა 2.6.</w:t>
            </w:r>
            <w:r>
              <w:rPr>
                <w:rFonts w:ascii="Sylfaen" w:hAnsi="Sylfaen" w:cstheme="minorHAnsi"/>
                <w:iCs/>
              </w:rPr>
              <w:t xml:space="preserve"> </w:t>
            </w:r>
            <w:r w:rsidRPr="006C1C7E">
              <w:rPr>
                <w:rFonts w:ascii="Sylfaen" w:hAnsi="Sylfaen" w:cstheme="minorHAnsi"/>
                <w:iCs/>
              </w:rPr>
              <w:t>კულტურის ინფრასტრუქტურის განვითარება</w:t>
            </w:r>
            <w:r>
              <w:rPr>
                <w:rFonts w:ascii="Sylfaen" w:hAnsi="Sylfaen" w:cstheme="minorHAnsi"/>
                <w:iCs/>
              </w:rPr>
              <w:t xml:space="preserve"> (მიზანი 2-ის ფარგლებში)</w:t>
            </w:r>
          </w:p>
        </w:tc>
      </w:tr>
      <w:tr w:rsidR="000D75D0" w:rsidRPr="006C1C7E" w14:paraId="0470EB9A" w14:textId="77777777" w:rsidTr="00FB3DA3">
        <w:trPr>
          <w:trHeight w:val="67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B5A6B78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6D9968A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ინდიკატორი ითვლის წლის განმავლობაში მუნიციპალიტეტში კულტურულ ღონისძიებებში მონაწილეთა რაოდენობას.  </w:t>
            </w:r>
          </w:p>
        </w:tc>
      </w:tr>
      <w:tr w:rsidR="000D75D0" w:rsidRPr="006C1C7E" w14:paraId="48599A2A" w14:textId="77777777" w:rsidTr="00FB3DA3">
        <w:trPr>
          <w:trHeight w:val="67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7B0B20A6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4F078DD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მუნიციპალური მონაცემები</w:t>
            </w:r>
          </w:p>
        </w:tc>
      </w:tr>
      <w:tr w:rsidR="000D75D0" w:rsidRPr="006C1C7E" w14:paraId="2B1E714A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307C1C0B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44CA338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0D75D0" w:rsidRPr="006C1C7E" w14:paraId="178EF2FA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49ECE479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005BF77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0D75D0" w:rsidRPr="006C1C7E" w14:paraId="7636A1CD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620C23E1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6C95E63" w14:textId="77777777" w:rsidR="000D75D0" w:rsidRPr="006C1C7E" w:rsidRDefault="000D75D0" w:rsidP="00FB3DA3">
            <w:pPr>
              <w:spacing w:beforeLines="60" w:before="144" w:after="60" w:line="240" w:lineRule="auto"/>
              <w:jc w:val="both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ინდიკატორის გაანგარიშება ხდება შემდეგნაირად: ყოველწლიურად დაითვლება </w:t>
            </w:r>
            <w:r w:rsidRPr="006C1C7E">
              <w:rPr>
                <w:rFonts w:ascii="Sylfaen" w:eastAsia="Times New Roman" w:hAnsi="Sylfaen" w:cs="Calibri"/>
                <w:lang w:eastAsia="en-GB"/>
              </w:rPr>
              <w:t>გამოფენებში, ფესტივალებში და სხვა კულტურულ ღონისძიებებში (თეატრი, კონცერტი, ფილმის ჩვენება, წიგნების გამოფენა ან ფესტივალი და სხვა) მონაწილეთა რაოდენობა</w:t>
            </w:r>
            <w:r w:rsidRPr="006C1C7E">
              <w:rPr>
                <w:rStyle w:val="FootnoteReference"/>
                <w:rFonts w:ascii="Sylfaen" w:eastAsia="Times New Roman" w:hAnsi="Sylfaen" w:cs="Calibri"/>
                <w:lang w:eastAsia="en-GB"/>
              </w:rPr>
              <w:footnoteReference w:id="1"/>
            </w:r>
            <w:r w:rsidRPr="006C1C7E">
              <w:rPr>
                <w:rFonts w:ascii="Sylfaen" w:eastAsia="Times New Roman" w:hAnsi="Sylfaen" w:cs="Calibri"/>
                <w:lang w:eastAsia="en-GB"/>
              </w:rPr>
              <w:t xml:space="preserve">. </w:t>
            </w:r>
          </w:p>
        </w:tc>
      </w:tr>
      <w:tr w:rsidR="000D75D0" w:rsidRPr="006C1C7E" w14:paraId="56AD3E0A" w14:textId="77777777" w:rsidTr="00FB3DA3">
        <w:trPr>
          <w:trHeight w:val="283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28EA2B43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3A8A717F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6C30EBE7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BD6E3CC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DEDCBB8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0D75D0" w:rsidRPr="006C1C7E" w14:paraId="4701622D" w14:textId="77777777" w:rsidTr="00FB3DA3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EA90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4900637D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EF58FB2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D967EFA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191F218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0D75D0" w:rsidRPr="006C1C7E" w14:paraId="4F888DCB" w14:textId="77777777" w:rsidTr="00FB3DA3">
        <w:trPr>
          <w:trHeight w:val="6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41ED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3F8DD1F4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BC419A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10%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72D811E" w14:textId="71AD2E50" w:rsidR="000D75D0" w:rsidRPr="006C1C7E" w:rsidRDefault="00F63D6B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>
              <w:rPr>
                <w:rFonts w:ascii="Sylfaen" w:eastAsia="Times New Roman" w:hAnsi="Sylfaen" w:cstheme="minorHAnsi"/>
                <w:bCs/>
                <w:lang w:eastAsia="en-GB"/>
              </w:rPr>
              <w:t>35</w:t>
            </w:r>
            <w:r w:rsidR="000D75D0" w:rsidRPr="006C1C7E">
              <w:rPr>
                <w:rFonts w:ascii="Sylfaen" w:eastAsia="Times New Roman" w:hAnsi="Sylfaen" w:cstheme="minorHAnsi"/>
                <w:bCs/>
                <w:lang w:eastAsia="en-GB"/>
              </w:rPr>
              <w:t>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BF4361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45%</w:t>
            </w:r>
          </w:p>
        </w:tc>
      </w:tr>
    </w:tbl>
    <w:p w14:paraId="44B48F5E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5DECF532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48625FAC" w14:textId="00A9EF8F" w:rsidR="000D75D0" w:rsidRPr="00D3766C" w:rsidRDefault="000D75D0" w:rsidP="000D75D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Sylfaen" w:hAnsi="Sylfaen"/>
          <w:b/>
          <w:bCs/>
        </w:rPr>
      </w:pPr>
      <w:r w:rsidRPr="00D3766C">
        <w:rPr>
          <w:rFonts w:ascii="Sylfaen" w:eastAsia="Times New Roman" w:hAnsi="Sylfaen" w:cs="Calibri"/>
          <w:b/>
          <w:bCs/>
          <w:lang w:eastAsia="en-GB"/>
        </w:rPr>
        <w:t>ჯანდაცვის პერსონალის რიცხოვნობა (ექიმები, საექთნო პერსონალი) მოსახლეობის 1000 კაცზე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0D75D0" w:rsidRPr="006C1C7E" w14:paraId="30E870A6" w14:textId="77777777" w:rsidTr="00FB3DA3">
        <w:trPr>
          <w:trHeight w:val="64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0FD1C0F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2A255F" w14:textId="77777777" w:rsidR="000D75D0" w:rsidRPr="006C1C7E" w:rsidRDefault="000D75D0" w:rsidP="00FB3DA3">
            <w:pPr>
              <w:spacing w:after="0" w:line="240" w:lineRule="auto"/>
              <w:jc w:val="both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="Calibri"/>
                <w:lang w:eastAsia="en-GB"/>
              </w:rPr>
              <w:t>ჯანდაცვის პერსონალის რიცხოვნობა (ექიმები, საექთნო პერსონალი) მოსახლეობის 1000 კაცზე</w:t>
            </w:r>
          </w:p>
        </w:tc>
      </w:tr>
      <w:tr w:rsidR="000D75D0" w:rsidRPr="006C1C7E" w14:paraId="7389C119" w14:textId="77777777" w:rsidTr="00FB3DA3">
        <w:trPr>
          <w:trHeight w:val="64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60366C0E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2DC2BD1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0D75D0" w:rsidRPr="006C1C7E" w14:paraId="6461C724" w14:textId="77777777" w:rsidTr="00FB3DA3">
        <w:trPr>
          <w:trHeight w:val="1479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6C1C390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7818F1" w14:textId="2C383581" w:rsidR="000D75D0" w:rsidRPr="006C1C7E" w:rsidRDefault="000D75D0" w:rsidP="000D75D0">
            <w:pPr>
              <w:spacing w:beforeLines="60" w:before="144" w:line="240" w:lineRule="auto"/>
              <w:jc w:val="both"/>
              <w:rPr>
                <w:rFonts w:ascii="Sylfaen" w:hAnsi="Sylfaen" w:cstheme="minorHAnsi"/>
              </w:rPr>
            </w:pPr>
            <w:r w:rsidRPr="000D75D0">
              <w:rPr>
                <w:rFonts w:ascii="Sylfaen" w:hAnsi="Sylfaen" w:cstheme="minorHAnsi"/>
                <w:b/>
                <w:iCs/>
              </w:rPr>
              <w:t>ამოცანა 2.9.</w:t>
            </w:r>
            <w:r w:rsidRPr="006C1C7E">
              <w:rPr>
                <w:rFonts w:ascii="Sylfaen" w:hAnsi="Sylfaen" w:cstheme="minorHAnsi"/>
                <w:iCs/>
              </w:rPr>
              <w:t xml:space="preserve"> ჯანდაცვის მომსახურებ</w:t>
            </w:r>
            <w:r w:rsidR="006A7825">
              <w:rPr>
                <w:rFonts w:ascii="Sylfaen" w:hAnsi="Sylfaen" w:cstheme="minorHAnsi"/>
                <w:iCs/>
              </w:rPr>
              <w:t>ა</w:t>
            </w:r>
            <w:r w:rsidRPr="006C1C7E">
              <w:rPr>
                <w:rFonts w:ascii="Sylfaen" w:hAnsi="Sylfaen" w:cstheme="minorHAnsi"/>
                <w:iCs/>
              </w:rPr>
              <w:t xml:space="preserve">ზე ხელმისაწვდომობა (მიზანი </w:t>
            </w:r>
            <w:r w:rsidRPr="006C1C7E">
              <w:rPr>
                <w:rFonts w:ascii="Sylfaen" w:hAnsi="Sylfaen" w:cstheme="minorHAnsi"/>
                <w:iCs/>
                <w:lang w:val="en-US"/>
              </w:rPr>
              <w:t>2</w:t>
            </w:r>
            <w:r w:rsidRPr="006C1C7E">
              <w:rPr>
                <w:rFonts w:ascii="Sylfaen" w:hAnsi="Sylfaen" w:cstheme="minorHAnsi"/>
                <w:iCs/>
              </w:rPr>
              <w:t>-ის</w:t>
            </w:r>
            <w:r w:rsidRPr="006C1C7E">
              <w:rPr>
                <w:rFonts w:ascii="Sylfaen" w:hAnsi="Sylfaen" w:cstheme="minorHAnsi"/>
                <w:iCs/>
                <w:lang w:val="en-US"/>
              </w:rPr>
              <w:t xml:space="preserve"> </w:t>
            </w:r>
            <w:r w:rsidRPr="006C1C7E">
              <w:rPr>
                <w:rFonts w:ascii="Sylfaen" w:hAnsi="Sylfaen" w:cstheme="minorHAnsi"/>
                <w:iCs/>
              </w:rPr>
              <w:t>ფარგლებში)</w:t>
            </w:r>
          </w:p>
        </w:tc>
      </w:tr>
      <w:tr w:rsidR="000D75D0" w:rsidRPr="006C1C7E" w14:paraId="720718D4" w14:textId="77777777" w:rsidTr="00FB3DA3">
        <w:trPr>
          <w:trHeight w:val="67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6219802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D135BB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ინდიკატორი ითვლის წლის მდგომარეობით მუნიციპალიტეტში მომუშავე ჯანდაცვის პერსონალის რაოდენობას დათვლილს 1000 მოსახლეზე.  </w:t>
            </w:r>
          </w:p>
        </w:tc>
      </w:tr>
      <w:tr w:rsidR="000D75D0" w:rsidRPr="006C1C7E" w14:paraId="0F8459FA" w14:textId="77777777" w:rsidTr="00FB3DA3">
        <w:trPr>
          <w:trHeight w:val="67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5506B50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319DED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საქსტატი</w:t>
            </w:r>
          </w:p>
        </w:tc>
      </w:tr>
      <w:tr w:rsidR="000D75D0" w:rsidRPr="006C1C7E" w14:paraId="716C8B35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637C8D3B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43003A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0D75D0" w:rsidRPr="006C1C7E" w14:paraId="5113FAC7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6C255DCC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8C4A86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0D75D0" w:rsidRPr="006C1C7E" w14:paraId="327E5273" w14:textId="77777777" w:rsidTr="00FB3DA3">
        <w:trPr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6888721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B4A081" w14:textId="77777777" w:rsidR="000D75D0" w:rsidRPr="006C1C7E" w:rsidRDefault="000D75D0" w:rsidP="00FB3DA3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ინდიკატორის გაანგარიშება ხდება შემდეგნაირად: დაითვლება წლის მდგომარეობით მუნიციპალიტეტის სამედიცინო დაწესებულებში მომუშავე ჯანდაცვის პერსონალის რაოდენობა (ექიმები და ექთნები). მიღებული რაოდენობა გაიყოფა მუნიციპალიტეტის მოსახლეობაზე და გამრავლდება 1000-ზე. შუალედური და საბოლოო </w:t>
            </w: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წლიური მაჩვენებელი შედარდება საბაზისო წლიურ მაჩვენებელს.</w:t>
            </w:r>
          </w:p>
        </w:tc>
      </w:tr>
      <w:tr w:rsidR="000D75D0" w:rsidRPr="006C1C7E" w14:paraId="196A0B81" w14:textId="77777777" w:rsidTr="00FB3DA3">
        <w:trPr>
          <w:trHeight w:val="283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332DDA99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0127EABD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73650F40" w14:textId="77777777" w:rsidR="000D75D0" w:rsidRPr="006C1C7E" w:rsidRDefault="000D75D0" w:rsidP="00FB3DA3">
            <w:pPr>
              <w:spacing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7070C1B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4681E95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0D75D0" w:rsidRPr="006C1C7E" w14:paraId="0317AA04" w14:textId="77777777" w:rsidTr="00FB3DA3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1162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2BCF94F3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591F888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BF85378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0A7092B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0D75D0" w:rsidRPr="006C1C7E" w14:paraId="1AF626B1" w14:textId="77777777" w:rsidTr="00FB3DA3">
        <w:trPr>
          <w:trHeight w:val="6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0470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22D1243E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682A0D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val="en-US"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val="en-US" w:eastAsia="en-GB"/>
              </w:rPr>
              <w:t>4.1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3221228" w14:textId="7D467CD1" w:rsidR="000D75D0" w:rsidRPr="003F0639" w:rsidRDefault="003F0639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>
              <w:rPr>
                <w:rFonts w:ascii="Sylfaen" w:eastAsia="Times New Roman" w:hAnsi="Sylfaen" w:cstheme="minorHAnsi"/>
                <w:bCs/>
                <w:lang w:eastAsia="en-GB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D1F75C6" w14:textId="750A8E76" w:rsidR="000D75D0" w:rsidRPr="003F0639" w:rsidRDefault="003F0639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>
              <w:rPr>
                <w:rFonts w:ascii="Sylfaen" w:eastAsia="Times New Roman" w:hAnsi="Sylfaen" w:cstheme="minorHAnsi"/>
                <w:bCs/>
                <w:lang w:eastAsia="en-GB"/>
              </w:rPr>
              <w:t>8</w:t>
            </w:r>
          </w:p>
        </w:tc>
      </w:tr>
    </w:tbl>
    <w:p w14:paraId="70370E25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0B2683FA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0770A56C" w14:textId="5A1E438A" w:rsidR="000D75D0" w:rsidRPr="00D3766C" w:rsidRDefault="000D75D0" w:rsidP="000D75D0">
      <w:pPr>
        <w:pStyle w:val="ListParagraph"/>
        <w:numPr>
          <w:ilvl w:val="1"/>
          <w:numId w:val="28"/>
        </w:numPr>
        <w:spacing w:after="0" w:line="240" w:lineRule="auto"/>
        <w:jc w:val="both"/>
        <w:rPr>
          <w:rFonts w:ascii="Sylfaen" w:hAnsi="Sylfaen"/>
          <w:b/>
          <w:bCs/>
        </w:rPr>
      </w:pPr>
      <w:r w:rsidRPr="00D3766C">
        <w:rPr>
          <w:rFonts w:ascii="Sylfaen" w:eastAsia="Times New Roman" w:hAnsi="Sylfaen" w:cs="Calibri"/>
          <w:b/>
          <w:bCs/>
          <w:lang w:eastAsia="en-GB"/>
        </w:rPr>
        <w:lastRenderedPageBreak/>
        <w:t>ხელმისაწვდომი სოციალური სერვისების სახეობების რაოდენობა</w:t>
      </w: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1"/>
        <w:gridCol w:w="1550"/>
        <w:gridCol w:w="1194"/>
        <w:gridCol w:w="1528"/>
        <w:gridCol w:w="1261"/>
      </w:tblGrid>
      <w:tr w:rsidR="000D75D0" w:rsidRPr="006C1C7E" w14:paraId="00F4E71B" w14:textId="77777777" w:rsidTr="00FB3DA3">
        <w:trPr>
          <w:trHeight w:val="645"/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786D37D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6C1F2D" w14:textId="5611E3D7" w:rsidR="000D75D0" w:rsidRPr="006C1C7E" w:rsidRDefault="000D75D0" w:rsidP="00FB3DA3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eastAsia="Times New Roman" w:hAnsi="Sylfaen" w:cs="Calibri"/>
                <w:lang w:eastAsia="en-GB"/>
              </w:rPr>
              <w:t>ხელმისაწვდომი სოციალური სერვისების სახეობების რაოდენობა</w:t>
            </w:r>
          </w:p>
        </w:tc>
      </w:tr>
      <w:tr w:rsidR="000D75D0" w:rsidRPr="006C1C7E" w14:paraId="1B28DF3E" w14:textId="77777777" w:rsidTr="00FB3DA3">
        <w:trPr>
          <w:trHeight w:val="645"/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4E529D8C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72DA2D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0D75D0" w:rsidRPr="006C1C7E" w14:paraId="4042B784" w14:textId="77777777" w:rsidTr="00FB3DA3">
        <w:trPr>
          <w:trHeight w:val="1479"/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A0920C6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B3AF7D7" w14:textId="31BED873" w:rsidR="000D75D0" w:rsidRPr="00D3766C" w:rsidRDefault="000D75D0" w:rsidP="00D3766C">
            <w:pPr>
              <w:spacing w:beforeLines="60" w:before="144" w:line="240" w:lineRule="auto"/>
              <w:jc w:val="both"/>
              <w:rPr>
                <w:rFonts w:ascii="Sylfaen" w:hAnsi="Sylfaen" w:cstheme="minorHAnsi"/>
              </w:rPr>
            </w:pPr>
            <w:r w:rsidRPr="00D3766C">
              <w:rPr>
                <w:rFonts w:ascii="Sylfaen" w:hAnsi="Sylfaen" w:cstheme="minorHAnsi"/>
                <w:b/>
                <w:iCs/>
              </w:rPr>
              <w:t>ამოცანა 2.10.</w:t>
            </w:r>
            <w:r w:rsidRPr="00D3766C">
              <w:rPr>
                <w:rFonts w:ascii="Sylfaen" w:hAnsi="Sylfaen" w:cstheme="minorHAnsi"/>
                <w:iCs/>
              </w:rPr>
              <w:t xml:space="preserve"> სოციალური სერვისების გაფართოება </w:t>
            </w:r>
            <w:r w:rsidR="00D3766C" w:rsidRPr="00D3766C">
              <w:rPr>
                <w:rFonts w:ascii="Sylfaen" w:hAnsi="Sylfaen" w:cstheme="minorHAnsi"/>
                <w:iCs/>
              </w:rPr>
              <w:t>(</w:t>
            </w:r>
            <w:r w:rsidRPr="00D3766C">
              <w:rPr>
                <w:rFonts w:ascii="Sylfaen" w:hAnsi="Sylfaen" w:cstheme="minorHAnsi"/>
                <w:iCs/>
              </w:rPr>
              <w:t xml:space="preserve">მიზანი </w:t>
            </w:r>
            <w:r w:rsidRPr="00D3766C">
              <w:rPr>
                <w:rFonts w:ascii="Sylfaen" w:hAnsi="Sylfaen" w:cstheme="minorHAnsi"/>
                <w:iCs/>
                <w:lang w:val="en-US"/>
              </w:rPr>
              <w:t>2</w:t>
            </w:r>
            <w:r w:rsidRPr="00D3766C">
              <w:rPr>
                <w:rFonts w:ascii="Sylfaen" w:hAnsi="Sylfaen" w:cstheme="minorHAnsi"/>
                <w:iCs/>
              </w:rPr>
              <w:t>-ის</w:t>
            </w:r>
            <w:r w:rsidRPr="00D3766C">
              <w:rPr>
                <w:rFonts w:ascii="Sylfaen" w:hAnsi="Sylfaen" w:cstheme="minorHAnsi"/>
                <w:iCs/>
                <w:lang w:val="en-US"/>
              </w:rPr>
              <w:t xml:space="preserve"> </w:t>
            </w:r>
            <w:r w:rsidRPr="00D3766C">
              <w:rPr>
                <w:rFonts w:ascii="Sylfaen" w:hAnsi="Sylfaen" w:cstheme="minorHAnsi"/>
                <w:iCs/>
              </w:rPr>
              <w:t>ფარგლებში</w:t>
            </w:r>
            <w:r w:rsidR="00D3766C" w:rsidRPr="00D3766C">
              <w:rPr>
                <w:rFonts w:ascii="Sylfaen" w:hAnsi="Sylfaen" w:cstheme="minorHAnsi"/>
                <w:iCs/>
              </w:rPr>
              <w:t>)</w:t>
            </w:r>
          </w:p>
        </w:tc>
      </w:tr>
      <w:tr w:rsidR="000D75D0" w:rsidRPr="006C1C7E" w14:paraId="5BCCB256" w14:textId="77777777" w:rsidTr="00FB3DA3">
        <w:trPr>
          <w:trHeight w:val="675"/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5A871692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B79D428" w14:textId="77777777" w:rsidR="000D75D0" w:rsidRPr="006C1C7E" w:rsidRDefault="000D75D0" w:rsidP="00FB3DA3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ინდიკატორი ითვლის წლის განმავლობაში მუნიციპალიტეტში სოციალური სერვისების  სახეობების რაოდენობას. </w:t>
            </w:r>
          </w:p>
        </w:tc>
      </w:tr>
      <w:tr w:rsidR="000D75D0" w:rsidRPr="006C1C7E" w14:paraId="0968FFB5" w14:textId="77777777" w:rsidTr="00FB3DA3">
        <w:trPr>
          <w:trHeight w:val="675"/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56E262BC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5F2A9CD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მუნიციპალური მონაცემები</w:t>
            </w:r>
          </w:p>
        </w:tc>
      </w:tr>
      <w:tr w:rsidR="000D75D0" w:rsidRPr="006C1C7E" w14:paraId="0EC3A6E0" w14:textId="77777777" w:rsidTr="00FB3DA3">
        <w:trPr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C267B41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B531E72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0D75D0" w:rsidRPr="006C1C7E" w14:paraId="75A8405B" w14:textId="77777777" w:rsidTr="00FB3DA3">
        <w:trPr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02E5A058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E44EF97" w14:textId="77777777" w:rsidR="000D75D0" w:rsidRPr="006C1C7E" w:rsidRDefault="000D75D0" w:rsidP="00FB3DA3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0D75D0" w:rsidRPr="006C1C7E" w14:paraId="7443E849" w14:textId="77777777" w:rsidTr="00FB3DA3">
        <w:trPr>
          <w:jc w:val="center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52B9E55C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0A0CF77" w14:textId="77777777" w:rsidR="000D75D0" w:rsidRPr="006C1C7E" w:rsidRDefault="000D75D0" w:rsidP="00FB3DA3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ინდიკატორის გაანგარიშება ხდება შემდეგნაირად: დაითვლება წლის მდგომარეობით სოციალური სერვისების რაოდენობა. შუალედური და საბოლოო </w:t>
            </w: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წლიური მაჩვენებელი შედარდება საბაზისო წლიურ მაჩვენებელს.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</w:t>
            </w:r>
          </w:p>
        </w:tc>
      </w:tr>
      <w:tr w:rsidR="000D75D0" w:rsidRPr="006C1C7E" w14:paraId="6E96A8D7" w14:textId="77777777" w:rsidTr="00FB3DA3">
        <w:trPr>
          <w:trHeight w:val="283"/>
          <w:jc w:val="center"/>
        </w:trPr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6C333379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034AAC03" w14:textId="77777777" w:rsidR="000D75D0" w:rsidRPr="006C1C7E" w:rsidRDefault="000D75D0" w:rsidP="00FB3DA3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62B596BA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B643AC8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F2FF9FF" w14:textId="77777777" w:rsidR="000D75D0" w:rsidRPr="006C1C7E" w:rsidRDefault="000D75D0" w:rsidP="00FB3DA3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0D75D0" w:rsidRPr="006C1C7E" w14:paraId="12A49458" w14:textId="77777777" w:rsidTr="00FB3DA3">
        <w:trPr>
          <w:trHeight w:val="2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2E07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146A8801" w14:textId="77777777" w:rsidR="000D75D0" w:rsidRPr="006C1C7E" w:rsidRDefault="000D75D0" w:rsidP="00FB3DA3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5F05073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F4B2D8E" w14:textId="487075C9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</w:t>
            </w:r>
            <w:r w:rsidR="00E65A73">
              <w:rPr>
                <w:rFonts w:ascii="Sylfaen" w:eastAsia="Times New Roman" w:hAnsi="Sylfaen" w:cstheme="minorHAnsi"/>
                <w:bCs/>
                <w:lang w:eastAsia="en-GB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21FA25E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0D75D0" w:rsidRPr="006C1C7E" w14:paraId="235229A5" w14:textId="77777777" w:rsidTr="00FB3DA3">
        <w:trPr>
          <w:trHeight w:val="6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9D2E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  <w:hideMark/>
          </w:tcPr>
          <w:p w14:paraId="5A29DACE" w14:textId="77777777" w:rsidR="000D75D0" w:rsidRPr="006C1C7E" w:rsidRDefault="000D75D0" w:rsidP="00FB3DA3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2BBFCA9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D8A17B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1B7CD78" w14:textId="77777777" w:rsidR="000D75D0" w:rsidRPr="006C1C7E" w:rsidRDefault="000D75D0" w:rsidP="00FB3DA3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8</w:t>
            </w:r>
          </w:p>
        </w:tc>
      </w:tr>
    </w:tbl>
    <w:p w14:paraId="2214697F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041FFCB7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5A2EA835" w14:textId="77777777" w:rsidR="000D75D0" w:rsidRPr="006C1C7E" w:rsidRDefault="000D75D0" w:rsidP="000D75D0">
      <w:pPr>
        <w:jc w:val="both"/>
        <w:rPr>
          <w:rFonts w:ascii="Sylfaen" w:hAnsi="Sylfaen"/>
          <w:color w:val="FF0000"/>
        </w:rPr>
      </w:pPr>
    </w:p>
    <w:p w14:paraId="0461654C" w14:textId="06FA85EA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53F01DF3" w14:textId="6E0E8C5A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3F2B3F1F" w14:textId="59BF8A21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242308CE" w14:textId="01726F83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4B0700CA" w14:textId="297AAE80" w:rsidR="00013C73" w:rsidRPr="000D75D0" w:rsidRDefault="00013C73" w:rsidP="000D75D0">
      <w:pPr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5FF70275" w14:textId="3ABA2179" w:rsidR="00013C73" w:rsidRPr="006C1C7E" w:rsidRDefault="00013C73" w:rsidP="00281079">
      <w:pPr>
        <w:pStyle w:val="ListParagraph"/>
        <w:spacing w:after="0" w:line="240" w:lineRule="auto"/>
        <w:jc w:val="both"/>
        <w:rPr>
          <w:rFonts w:ascii="Sylfaen" w:eastAsia="Times New Roman" w:hAnsi="Sylfaen" w:cs="Calibri"/>
          <w:b/>
          <w:bCs/>
          <w:highlight w:val="darkYellow"/>
          <w:lang w:eastAsia="en-GB"/>
        </w:rPr>
      </w:pPr>
    </w:p>
    <w:p w14:paraId="050AC021" w14:textId="2FD519B9" w:rsidR="00CD1C9B" w:rsidRPr="006C1C7E" w:rsidRDefault="00CD1C9B" w:rsidP="00CD1C9B">
      <w:pPr>
        <w:spacing w:after="0" w:line="240" w:lineRule="auto"/>
        <w:jc w:val="both"/>
        <w:rPr>
          <w:rFonts w:ascii="Sylfaen" w:eastAsia="Times New Roman" w:hAnsi="Sylfaen" w:cs="Calibri"/>
          <w:b/>
          <w:bCs/>
          <w:lang w:eastAsia="en-GB"/>
        </w:rPr>
      </w:pPr>
    </w:p>
    <w:p w14:paraId="7A8654FC" w14:textId="4E88C66F" w:rsidR="004E6CD3" w:rsidRPr="000D75D0" w:rsidRDefault="00FF2D80" w:rsidP="000D75D0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Sylfaen" w:hAnsi="Sylfaen"/>
          <w:b/>
          <w:bCs/>
        </w:rPr>
      </w:pPr>
      <w:r w:rsidRPr="000D75D0">
        <w:rPr>
          <w:rFonts w:ascii="Sylfaen" w:eastAsia="Times New Roman" w:hAnsi="Sylfaen" w:cs="Calibri"/>
          <w:b/>
          <w:bCs/>
          <w:lang w:eastAsia="en-GB"/>
        </w:rPr>
        <w:t xml:space="preserve">დასახლებების </w:t>
      </w:r>
      <w:r w:rsidR="00982DA7">
        <w:rPr>
          <w:rFonts w:ascii="Sylfaen" w:eastAsia="Times New Roman" w:hAnsi="Sylfaen" w:cs="Calibri"/>
          <w:b/>
          <w:bCs/>
          <w:lang w:eastAsia="en-GB"/>
        </w:rPr>
        <w:t xml:space="preserve">პროცენტული </w:t>
      </w:r>
      <w:r w:rsidRPr="000D75D0">
        <w:rPr>
          <w:rFonts w:ascii="Sylfaen" w:eastAsia="Times New Roman" w:hAnsi="Sylfaen" w:cs="Calibri"/>
          <w:b/>
          <w:bCs/>
          <w:lang w:eastAsia="en-GB"/>
        </w:rPr>
        <w:t>წილი, სადაც განთავსებულია მწვანე სივრცეები (პარკები, სკვერები)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A31D95" w:rsidRPr="006C1C7E" w14:paraId="251A6A29" w14:textId="77777777" w:rsidTr="00D31F9A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4EFBD2B" w14:textId="77777777" w:rsidR="00C526C4" w:rsidRPr="006C1C7E" w:rsidRDefault="00C526C4" w:rsidP="00FF2D80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C391654" w14:textId="171824E1" w:rsidR="00C526C4" w:rsidRPr="006C1C7E" w:rsidRDefault="00FF2D80" w:rsidP="00FF2D80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eastAsia="Times New Roman" w:hAnsi="Sylfaen" w:cs="Calibri"/>
                <w:lang w:eastAsia="en-GB"/>
              </w:rPr>
              <w:t xml:space="preserve">დასახლებების </w:t>
            </w:r>
            <w:r w:rsidR="00982DA7">
              <w:rPr>
                <w:rFonts w:ascii="Sylfaen" w:eastAsia="Times New Roman" w:hAnsi="Sylfaen" w:cs="Calibri"/>
                <w:lang w:eastAsia="en-GB"/>
              </w:rPr>
              <w:t xml:space="preserve">პროცენტული </w:t>
            </w:r>
            <w:r w:rsidRPr="006C1C7E">
              <w:rPr>
                <w:rFonts w:ascii="Sylfaen" w:eastAsia="Times New Roman" w:hAnsi="Sylfaen" w:cs="Calibri"/>
                <w:lang w:eastAsia="en-GB"/>
              </w:rPr>
              <w:t>წილი, სადაც განთავსებულია მწვანე სივრცეები (პარკები, სკვერები)</w:t>
            </w:r>
          </w:p>
        </w:tc>
      </w:tr>
      <w:tr w:rsidR="00A31D95" w:rsidRPr="006C1C7E" w14:paraId="3637F006" w14:textId="77777777" w:rsidTr="00D31F9A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16771FA" w14:textId="77777777" w:rsidR="00C526C4" w:rsidRPr="006C1C7E" w:rsidRDefault="00C526C4" w:rsidP="00D31F9A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88C3771" w14:textId="77777777" w:rsidR="00C526C4" w:rsidRPr="006C1C7E" w:rsidRDefault="00C526C4" w:rsidP="00D31F9A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A31D95" w:rsidRPr="006C1C7E" w14:paraId="082A69A6" w14:textId="77777777" w:rsidTr="00D31F9A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AFFF2DE" w14:textId="77777777" w:rsidR="00C526C4" w:rsidRPr="006C1C7E" w:rsidRDefault="00C526C4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6814FC92" w14:textId="063BAFF0" w:rsidR="00C526C4" w:rsidRPr="006C1C7E" w:rsidRDefault="00281079" w:rsidP="00D31F9A">
            <w:pPr>
              <w:spacing w:beforeLines="60" w:before="144" w:line="240" w:lineRule="auto"/>
              <w:rPr>
                <w:rFonts w:ascii="Sylfaen" w:hAnsi="Sylfaen" w:cstheme="minorHAnsi"/>
              </w:rPr>
            </w:pPr>
            <w:r w:rsidRPr="000D75D0">
              <w:rPr>
                <w:rFonts w:ascii="Sylfaen" w:hAnsi="Sylfaen" w:cstheme="minorHAnsi"/>
                <w:b/>
                <w:iCs/>
              </w:rPr>
              <w:t>ამოცანა 3.1</w:t>
            </w:r>
            <w:r w:rsidR="000D75D0" w:rsidRPr="000D75D0">
              <w:rPr>
                <w:rFonts w:ascii="Sylfaen" w:hAnsi="Sylfaen" w:cstheme="minorHAnsi"/>
                <w:b/>
                <w:iCs/>
              </w:rPr>
              <w:t>.</w:t>
            </w:r>
            <w:r w:rsidRPr="006C1C7E">
              <w:rPr>
                <w:rFonts w:ascii="Sylfaen" w:hAnsi="Sylfaen" w:cstheme="minorHAnsi"/>
                <w:iCs/>
              </w:rPr>
              <w:t xml:space="preserve"> ეკოსისტემების აღდგენის ხელშეწყობა</w:t>
            </w:r>
            <w:r w:rsidR="00DC7D50" w:rsidRPr="006C1C7E">
              <w:rPr>
                <w:rFonts w:ascii="Sylfaen" w:hAnsi="Sylfaen" w:cstheme="minorHAnsi"/>
                <w:iCs/>
              </w:rPr>
              <w:t xml:space="preserve"> (</w:t>
            </w:r>
            <w:r w:rsidR="000D75D0">
              <w:rPr>
                <w:rFonts w:ascii="Sylfaen" w:hAnsi="Sylfaen" w:cstheme="minorHAnsi"/>
                <w:iCs/>
              </w:rPr>
              <w:t>მიზანი 3-ის ფარგლებში</w:t>
            </w:r>
            <w:r w:rsidR="00DC7D50" w:rsidRPr="006C1C7E">
              <w:rPr>
                <w:rFonts w:ascii="Sylfaen" w:hAnsi="Sylfaen" w:cstheme="minorHAnsi"/>
                <w:iCs/>
              </w:rPr>
              <w:t>)</w:t>
            </w:r>
          </w:p>
        </w:tc>
      </w:tr>
      <w:tr w:rsidR="00A31D95" w:rsidRPr="006C1C7E" w14:paraId="7824C413" w14:textId="77777777" w:rsidTr="00D31F9A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E23BB67" w14:textId="77777777" w:rsidR="00C526C4" w:rsidRPr="006C1C7E" w:rsidRDefault="00C526C4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BD93DCE" w14:textId="4976D85B" w:rsidR="00C526C4" w:rsidRPr="006C1C7E" w:rsidRDefault="00C526C4" w:rsidP="00D31F9A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ინდიკატორი ითვლის მუნიციპალიტეტი</w:t>
            </w:r>
            <w:r w:rsidR="00FF2D80" w:rsidRPr="006C1C7E">
              <w:rPr>
                <w:rFonts w:ascii="Sylfaen" w:eastAsia="Times New Roman" w:hAnsi="Sylfaen" w:cstheme="minorHAnsi"/>
                <w:lang w:eastAsia="en-GB"/>
              </w:rPr>
              <w:t>ს დასახლებების რაოდ</w:t>
            </w:r>
            <w:r w:rsidR="00CB15D6" w:rsidRPr="006C1C7E">
              <w:rPr>
                <w:rFonts w:ascii="Sylfaen" w:eastAsia="Times New Roman" w:hAnsi="Sylfaen" w:cstheme="minorHAnsi"/>
                <w:lang w:eastAsia="en-GB"/>
              </w:rPr>
              <w:t>ე</w:t>
            </w:r>
            <w:r w:rsidR="00FF2D80" w:rsidRPr="006C1C7E">
              <w:rPr>
                <w:rFonts w:ascii="Sylfaen" w:eastAsia="Times New Roman" w:hAnsi="Sylfaen" w:cstheme="minorHAnsi"/>
                <w:lang w:eastAsia="en-GB"/>
              </w:rPr>
              <w:t xml:space="preserve">ნობას, სადაც განთავსებულია მწვანე სივრცეები. </w:t>
            </w:r>
            <w:r w:rsidRPr="006C1C7E">
              <w:rPr>
                <w:rFonts w:ascii="Sylfaen" w:eastAsia="Times New Roman" w:hAnsi="Sylfaen" w:cstheme="minorHAnsi"/>
                <w:lang w:eastAsia="en-GB"/>
              </w:rPr>
              <w:t xml:space="preserve"> </w:t>
            </w:r>
          </w:p>
        </w:tc>
      </w:tr>
      <w:tr w:rsidR="00A31D95" w:rsidRPr="006C1C7E" w14:paraId="060EEBC3" w14:textId="77777777" w:rsidTr="00D31F9A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35830E9B" w14:textId="77777777" w:rsidR="00C526C4" w:rsidRPr="006C1C7E" w:rsidRDefault="00C526C4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FD413F7" w14:textId="77777777" w:rsidR="00C526C4" w:rsidRPr="006C1C7E" w:rsidRDefault="00C526C4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მუნიციპალური მონაცემები</w:t>
            </w:r>
          </w:p>
        </w:tc>
      </w:tr>
      <w:tr w:rsidR="00A31D95" w:rsidRPr="006C1C7E" w14:paraId="73D3D047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577433A" w14:textId="77777777" w:rsidR="00C526C4" w:rsidRPr="006C1C7E" w:rsidRDefault="00C526C4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4B5AC210" w14:textId="77777777" w:rsidR="00C526C4" w:rsidRPr="006C1C7E" w:rsidRDefault="00C526C4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A31D95" w:rsidRPr="006C1C7E" w14:paraId="3F05F119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1FEA2649" w14:textId="77777777" w:rsidR="00C526C4" w:rsidRPr="006C1C7E" w:rsidRDefault="00C526C4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4CB86F9" w14:textId="77777777" w:rsidR="00C526C4" w:rsidRPr="006C1C7E" w:rsidRDefault="00C526C4" w:rsidP="00D31F9A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A31D95" w:rsidRPr="006C1C7E" w14:paraId="19225BFC" w14:textId="77777777" w:rsidTr="00D31F9A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1FF229F" w14:textId="77777777" w:rsidR="00C526C4" w:rsidRPr="006C1C7E" w:rsidRDefault="00C526C4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3E02619" w14:textId="2816BF40" w:rsidR="00C526C4" w:rsidRPr="006C1C7E" w:rsidRDefault="00C526C4" w:rsidP="00BD4982">
            <w:pPr>
              <w:spacing w:after="0" w:line="240" w:lineRule="auto"/>
              <w:jc w:val="both"/>
              <w:rPr>
                <w:rFonts w:ascii="Sylfaen" w:eastAsia="Times New Roman" w:hAnsi="Sylfaen" w:cs="Calibr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ინდიკატორის გაანგარიშება ხდება შემდეგნაირად: წლის მდგომარეობით დაითვლება მუნიციპალიტეტი</w:t>
            </w:r>
            <w:r w:rsidR="00FF2D80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ს დასახლებების 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 რაოდენობა</w:t>
            </w:r>
            <w:r w:rsidR="00FF2D80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(ქალაქი, დაბა, სოფელი)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, </w:t>
            </w:r>
            <w:r w:rsidR="00FF2D80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სადაც განთავსებული მწვანე სივრცე (პარკი, სკვერი). 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ასეთი </w:t>
            </w:r>
            <w:r w:rsidR="00FF2D80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დასახლებების რაოდენობა გაიყოფა 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</w:t>
            </w:r>
            <w:r w:rsidR="00FF2D80" w:rsidRPr="006C1C7E">
              <w:rPr>
                <w:rFonts w:ascii="Sylfaen" w:eastAsia="Times New Roman" w:hAnsi="Sylfaen" w:cstheme="minorHAnsi"/>
                <w:bCs/>
                <w:lang w:eastAsia="en-GB"/>
              </w:rPr>
              <w:t>შ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ი</w:t>
            </w:r>
            <w:r w:rsidR="00FF2D80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დასახლებები</w:t>
            </w: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ს მთლიან რაოდენობაზე.</w:t>
            </w:r>
            <w:r w:rsidR="00BD4982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 </w:t>
            </w:r>
            <w:r w:rsidR="00E44F96"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შუალედური და საბოლოო </w:t>
            </w:r>
            <w:r w:rsidR="00E44F96" w:rsidRPr="006C1C7E">
              <w:rPr>
                <w:rFonts w:ascii="Sylfaen" w:eastAsia="Times New Roman" w:hAnsi="Sylfaen" w:cs="Calibri"/>
                <w:bCs/>
                <w:lang w:eastAsia="en-GB"/>
              </w:rPr>
              <w:t>წლიური მაჩვენებელი შედარდება საბაზისო წლიურ მაჩვენებელს.</w:t>
            </w:r>
          </w:p>
        </w:tc>
      </w:tr>
      <w:tr w:rsidR="00A31D95" w:rsidRPr="006C1C7E" w14:paraId="47221286" w14:textId="77777777" w:rsidTr="00D31F9A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562F9049" w14:textId="77777777" w:rsidR="00C526C4" w:rsidRPr="006C1C7E" w:rsidRDefault="00C526C4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79BF3421" w14:textId="77777777" w:rsidR="00C526C4" w:rsidRPr="006C1C7E" w:rsidRDefault="00C526C4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373FE09B" w14:textId="77777777" w:rsidR="00C526C4" w:rsidRPr="006C1C7E" w:rsidRDefault="00C526C4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289875A6" w14:textId="77777777" w:rsidR="00C526C4" w:rsidRPr="006C1C7E" w:rsidRDefault="00C526C4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7BE624E3" w14:textId="77777777" w:rsidR="00C526C4" w:rsidRPr="006C1C7E" w:rsidRDefault="00C526C4" w:rsidP="00D31F9A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A31D95" w:rsidRPr="006C1C7E" w14:paraId="2ADF6075" w14:textId="77777777" w:rsidTr="00D31F9A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012D747A" w14:textId="77777777" w:rsidR="00C526C4" w:rsidRPr="006C1C7E" w:rsidRDefault="00C526C4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47DA1EF9" w14:textId="77777777" w:rsidR="00C526C4" w:rsidRPr="006C1C7E" w:rsidRDefault="00C526C4" w:rsidP="00D31F9A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15E30835" w14:textId="1FEFCE9F" w:rsidR="00C526C4" w:rsidRPr="006C1C7E" w:rsidRDefault="00281079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41BE9EB6" w14:textId="4531A825" w:rsidR="00C526C4" w:rsidRPr="006C1C7E" w:rsidRDefault="00DC7D50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48DB9491" w14:textId="77777777" w:rsidR="00C526C4" w:rsidRPr="006C1C7E" w:rsidRDefault="00C526C4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A31D95" w:rsidRPr="006C1C7E" w14:paraId="76B97D81" w14:textId="77777777" w:rsidTr="00D31F9A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568443EA" w14:textId="77777777" w:rsidR="00C526C4" w:rsidRPr="006C1C7E" w:rsidRDefault="00C526C4" w:rsidP="00D31F9A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2B2E58ED" w14:textId="77777777" w:rsidR="00C526C4" w:rsidRPr="006C1C7E" w:rsidRDefault="00C526C4" w:rsidP="00D31F9A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2C164BAC" w14:textId="5F4C735A" w:rsidR="00C526C4" w:rsidRPr="006C1C7E" w:rsidRDefault="00281079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5%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6E61DB93" w14:textId="2050ECF7" w:rsidR="00C526C4" w:rsidRPr="006C1C7E" w:rsidRDefault="00DC7D50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35%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3B318B4B" w14:textId="58CE1EF3" w:rsidR="00C526C4" w:rsidRPr="006C1C7E" w:rsidRDefault="00DC7D50" w:rsidP="00D31F9A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50%</w:t>
            </w:r>
          </w:p>
        </w:tc>
      </w:tr>
    </w:tbl>
    <w:p w14:paraId="2B510900" w14:textId="77777777" w:rsidR="004E6CD3" w:rsidRPr="006C1C7E" w:rsidRDefault="004E6CD3" w:rsidP="004E5F73">
      <w:pPr>
        <w:jc w:val="both"/>
        <w:rPr>
          <w:rFonts w:ascii="Sylfaen" w:hAnsi="Sylfaen"/>
          <w:color w:val="FF0000"/>
        </w:rPr>
      </w:pPr>
    </w:p>
    <w:p w14:paraId="54DD79D9" w14:textId="772CC986" w:rsidR="00DB447A" w:rsidRPr="006C1C7E" w:rsidRDefault="00DB447A" w:rsidP="004E5F73">
      <w:pPr>
        <w:jc w:val="both"/>
        <w:rPr>
          <w:rFonts w:ascii="Sylfaen" w:hAnsi="Sylfaen"/>
          <w:color w:val="FF0000"/>
        </w:rPr>
      </w:pPr>
    </w:p>
    <w:p w14:paraId="0C3C1EAE" w14:textId="56A5D836" w:rsidR="00CD1C9B" w:rsidRPr="006C1C7E" w:rsidRDefault="00CD1C9B" w:rsidP="004E5F73">
      <w:pPr>
        <w:jc w:val="both"/>
        <w:rPr>
          <w:rFonts w:ascii="Sylfaen" w:hAnsi="Sylfaen"/>
          <w:color w:val="FF0000"/>
        </w:rPr>
      </w:pPr>
    </w:p>
    <w:p w14:paraId="79952E27" w14:textId="0DC617B9" w:rsidR="00CD1C9B" w:rsidRPr="006C1C7E" w:rsidRDefault="00CD1C9B" w:rsidP="004E5F73">
      <w:pPr>
        <w:jc w:val="both"/>
        <w:rPr>
          <w:rFonts w:ascii="Sylfaen" w:hAnsi="Sylfaen"/>
          <w:color w:val="FF0000"/>
        </w:rPr>
      </w:pPr>
    </w:p>
    <w:p w14:paraId="665C1D75" w14:textId="52F38CBA" w:rsidR="009509BE" w:rsidRPr="000D75D0" w:rsidRDefault="009509BE" w:rsidP="000D75D0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Sylfaen" w:hAnsi="Sylfaen"/>
          <w:b/>
          <w:bCs/>
        </w:rPr>
      </w:pPr>
      <w:r w:rsidRPr="000D75D0">
        <w:rPr>
          <w:rFonts w:ascii="Sylfaen" w:eastAsia="Times New Roman" w:hAnsi="Sylfaen" w:cs="Calibri"/>
          <w:b/>
          <w:bCs/>
          <w:lang w:eastAsia="en-GB"/>
        </w:rPr>
        <w:t xml:space="preserve">მუნიციპალური ნარჩენების გატანის მომსახურებით მოსახლეობის დაფარვის </w:t>
      </w:r>
      <w:r w:rsidR="00982DA7">
        <w:rPr>
          <w:rFonts w:ascii="Sylfaen" w:eastAsia="Times New Roman" w:hAnsi="Sylfaen" w:cs="Calibri"/>
          <w:b/>
          <w:bCs/>
          <w:lang w:eastAsia="en-GB"/>
        </w:rPr>
        <w:t xml:space="preserve">პროცენტული </w:t>
      </w:r>
      <w:r w:rsidRPr="000D75D0">
        <w:rPr>
          <w:rFonts w:ascii="Sylfaen" w:eastAsia="Times New Roman" w:hAnsi="Sylfaen" w:cs="Calibri"/>
          <w:b/>
          <w:bCs/>
          <w:lang w:eastAsia="en-GB"/>
        </w:rPr>
        <w:t>მაჩვენებელი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1551"/>
        <w:gridCol w:w="1677"/>
        <w:gridCol w:w="1855"/>
        <w:gridCol w:w="1905"/>
      </w:tblGrid>
      <w:tr w:rsidR="00CA01E0" w:rsidRPr="006C1C7E" w14:paraId="2D8F2561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76E2F348" w14:textId="77777777" w:rsidR="009509BE" w:rsidRPr="006C1C7E" w:rsidRDefault="009509BE" w:rsidP="00CD1C9B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დასახელება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7B9C12EE" w14:textId="0F8A7A5F" w:rsidR="009509BE" w:rsidRPr="006C1C7E" w:rsidRDefault="009509BE" w:rsidP="00CD1C9B">
            <w:pPr>
              <w:spacing w:after="0" w:line="240" w:lineRule="auto"/>
              <w:jc w:val="both"/>
              <w:rPr>
                <w:rFonts w:ascii="Sylfaen" w:hAnsi="Sylfaen" w:cstheme="minorHAnsi"/>
              </w:rPr>
            </w:pPr>
            <w:r w:rsidRPr="006C1C7E">
              <w:rPr>
                <w:rFonts w:ascii="Sylfaen" w:eastAsia="Times New Roman" w:hAnsi="Sylfaen" w:cs="Calibri"/>
                <w:lang w:eastAsia="en-GB"/>
              </w:rPr>
              <w:t xml:space="preserve">მუნიციპალური ნარჩენების გატანის მომსახურებით მოსახლეობის დაფარვის </w:t>
            </w:r>
            <w:r w:rsidR="00982DA7">
              <w:rPr>
                <w:rFonts w:ascii="Sylfaen" w:eastAsia="Times New Roman" w:hAnsi="Sylfaen" w:cs="Calibri"/>
                <w:lang w:eastAsia="en-GB"/>
              </w:rPr>
              <w:t xml:space="preserve">პროცენტული </w:t>
            </w:r>
            <w:r w:rsidRPr="006C1C7E">
              <w:rPr>
                <w:rFonts w:ascii="Sylfaen" w:eastAsia="Times New Roman" w:hAnsi="Sylfaen" w:cs="Calibri"/>
                <w:lang w:eastAsia="en-GB"/>
              </w:rPr>
              <w:t>მაჩვენებელი</w:t>
            </w:r>
          </w:p>
        </w:tc>
      </w:tr>
      <w:tr w:rsidR="00CA01E0" w:rsidRPr="006C1C7E" w14:paraId="48B29372" w14:textId="77777777" w:rsidTr="00CD1C9B">
        <w:trPr>
          <w:trHeight w:val="64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6799C9E3" w14:textId="77777777" w:rsidR="009509BE" w:rsidRPr="006C1C7E" w:rsidRDefault="009509BE" w:rsidP="00CD1C9B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ინდიკატორის ტიპი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11E2E687" w14:textId="77777777" w:rsidR="009509BE" w:rsidRPr="006C1C7E" w:rsidRDefault="009509BE" w:rsidP="00CD1C9B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ამოცანის შედეგის</w:t>
            </w:r>
          </w:p>
        </w:tc>
      </w:tr>
      <w:tr w:rsidR="00CA01E0" w:rsidRPr="006C1C7E" w14:paraId="01C87040" w14:textId="77777777" w:rsidTr="00CD1C9B">
        <w:trPr>
          <w:trHeight w:val="1479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5CF646B" w14:textId="77777777" w:rsidR="009509BE" w:rsidRPr="006C1C7E" w:rsidRDefault="009509BE" w:rsidP="00CD1C9B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კავშირი პროგრამის მიზანთან /  ამოცანასთან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04C14D9" w14:textId="32D9BF08" w:rsidR="009509BE" w:rsidRPr="006C1C7E" w:rsidRDefault="009509BE" w:rsidP="000D75D0">
            <w:pPr>
              <w:spacing w:beforeLines="60" w:before="144" w:line="240" w:lineRule="auto"/>
              <w:jc w:val="both"/>
              <w:rPr>
                <w:rFonts w:ascii="Sylfaen" w:hAnsi="Sylfaen" w:cstheme="minorHAnsi"/>
              </w:rPr>
            </w:pPr>
            <w:r w:rsidRPr="000D75D0">
              <w:rPr>
                <w:rFonts w:ascii="Sylfaen" w:hAnsi="Sylfaen" w:cstheme="minorHAnsi"/>
                <w:b/>
                <w:iCs/>
              </w:rPr>
              <w:t>ამოცანა 3.2</w:t>
            </w:r>
            <w:r w:rsidR="000D75D0" w:rsidRPr="000D75D0">
              <w:rPr>
                <w:rFonts w:ascii="Sylfaen" w:hAnsi="Sylfaen" w:cstheme="minorHAnsi"/>
                <w:b/>
                <w:iCs/>
              </w:rPr>
              <w:t>.</w:t>
            </w:r>
            <w:r w:rsidRPr="006C1C7E">
              <w:rPr>
                <w:rFonts w:ascii="Sylfaen" w:hAnsi="Sylfaen" w:cstheme="minorHAnsi"/>
                <w:iCs/>
              </w:rPr>
              <w:t xml:space="preserve"> ნარჩენების მართვის სისტემის გაუმჯობესება</w:t>
            </w:r>
            <w:r w:rsidR="000D75D0">
              <w:rPr>
                <w:rFonts w:ascii="Sylfaen" w:hAnsi="Sylfaen" w:cstheme="minorHAnsi"/>
                <w:iCs/>
              </w:rPr>
              <w:t xml:space="preserve"> (</w:t>
            </w:r>
            <w:r w:rsidR="00D42163" w:rsidRPr="006C1C7E">
              <w:rPr>
                <w:rFonts w:ascii="Sylfaen" w:hAnsi="Sylfaen" w:cstheme="minorHAnsi"/>
                <w:iCs/>
              </w:rPr>
              <w:t>მიზანი</w:t>
            </w:r>
            <w:r w:rsidR="000D75D0">
              <w:rPr>
                <w:rFonts w:ascii="Sylfaen" w:hAnsi="Sylfaen" w:cstheme="minorHAnsi"/>
                <w:iCs/>
              </w:rPr>
              <w:t xml:space="preserve"> 3-ის ფარგლებში)</w:t>
            </w:r>
          </w:p>
        </w:tc>
      </w:tr>
      <w:tr w:rsidR="00CA01E0" w:rsidRPr="006C1C7E" w14:paraId="187B64B1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186E933" w14:textId="77777777" w:rsidR="009509BE" w:rsidRPr="006C1C7E" w:rsidRDefault="009509BE" w:rsidP="00CD1C9B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აღწერა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FACEFE1" w14:textId="33936010" w:rsidR="009509BE" w:rsidRPr="006C1C7E" w:rsidRDefault="00B57D05" w:rsidP="00CD1C9B">
            <w:pPr>
              <w:spacing w:after="0" w:line="240" w:lineRule="auto"/>
              <w:rPr>
                <w:rFonts w:ascii="Sylfaen" w:eastAsia="Times New Roman" w:hAnsi="Sylfaen" w:cstheme="minorHAnsi"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lang w:eastAsia="en-GB"/>
              </w:rPr>
              <w:t>ინდიკატორი ზომავს მუნიციპალიტეტის ტერიტორიაზე იმ შინამეურნეობების წილს, რომლებიც ჩართულნი არიან მუნიციპალური ნარჩენების რეგულარული გატანის სისტემაში.</w:t>
            </w:r>
          </w:p>
        </w:tc>
      </w:tr>
      <w:tr w:rsidR="00CA01E0" w:rsidRPr="006C1C7E" w14:paraId="32DFCC94" w14:textId="77777777" w:rsidTr="00CD1C9B">
        <w:trPr>
          <w:trHeight w:val="675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0D297BE" w14:textId="77777777" w:rsidR="009509BE" w:rsidRPr="006C1C7E" w:rsidRDefault="009509BE" w:rsidP="00CD1C9B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დადასტურების წყარო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A142BC4" w14:textId="77777777" w:rsidR="009509BE" w:rsidRPr="006C1C7E" w:rsidRDefault="009509BE" w:rsidP="00CD1C9B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მუნიციპალური მონაცემები</w:t>
            </w:r>
          </w:p>
        </w:tc>
      </w:tr>
      <w:tr w:rsidR="00CA01E0" w:rsidRPr="006C1C7E" w14:paraId="51CA1CCA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4EB82374" w14:textId="77777777" w:rsidR="009509BE" w:rsidRPr="006C1C7E" w:rsidRDefault="009509BE" w:rsidP="00CD1C9B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შეგროვებაზე პასუხისმგებელი უწყება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0935033E" w14:textId="77777777" w:rsidR="009509BE" w:rsidRPr="006C1C7E" w:rsidRDefault="009509BE" w:rsidP="00CD1C9B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მუნიციპალიტეტის მერია</w:t>
            </w:r>
          </w:p>
        </w:tc>
      </w:tr>
      <w:tr w:rsidR="00CA01E0" w:rsidRPr="006C1C7E" w14:paraId="758839AF" w14:textId="77777777" w:rsidTr="00CD1C9B">
        <w:trPr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51BF6539" w14:textId="77777777" w:rsidR="009509BE" w:rsidRPr="006C1C7E" w:rsidRDefault="009509BE" w:rsidP="00CD1C9B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მონაცემების შეგროვების სიხშირე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369B0E81" w14:textId="77777777" w:rsidR="009509BE" w:rsidRPr="006C1C7E" w:rsidRDefault="009509BE" w:rsidP="00CD1C9B">
            <w:pPr>
              <w:spacing w:beforeLines="60" w:before="144" w:after="6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წლიური</w:t>
            </w:r>
          </w:p>
        </w:tc>
      </w:tr>
      <w:tr w:rsidR="00CA01E0" w:rsidRPr="006C1C7E" w14:paraId="4310052E" w14:textId="77777777" w:rsidTr="006B53BC">
        <w:trPr>
          <w:trHeight w:val="1706"/>
          <w:jc w:val="center"/>
        </w:trPr>
        <w:tc>
          <w:tcPr>
            <w:tcW w:w="2652" w:type="dxa"/>
            <w:shd w:val="clear" w:color="auto" w:fill="70AD47"/>
            <w:vAlign w:val="center"/>
          </w:tcPr>
          <w:p w14:paraId="0619F214" w14:textId="77777777" w:rsidR="009509BE" w:rsidRPr="006C1C7E" w:rsidRDefault="009509BE" w:rsidP="00CD1C9B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მეთოდოლოგია </w:t>
            </w:r>
          </w:p>
        </w:tc>
        <w:tc>
          <w:tcPr>
            <w:tcW w:w="6988" w:type="dxa"/>
            <w:gridSpan w:val="4"/>
            <w:shd w:val="clear" w:color="auto" w:fill="E2EFD9"/>
            <w:vAlign w:val="center"/>
          </w:tcPr>
          <w:p w14:paraId="2C68945A" w14:textId="77777777" w:rsidR="009509BE" w:rsidRPr="006C1C7E" w:rsidRDefault="009509BE" w:rsidP="00CD1C9B">
            <w:pPr>
              <w:spacing w:after="0" w:line="240" w:lineRule="auto"/>
              <w:jc w:val="both"/>
              <w:rPr>
                <w:rFonts w:ascii="Sylfaen" w:hAnsi="Sylfaen" w:cstheme="minorHAnsi"/>
                <w:b/>
                <w:color w:val="FF0000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 xml:space="preserve">ინდიკატორის გაანგარიშება ხდება შემდეგნაირად: წლის მდგომარეობით დაითვლება მუნიციპალიტეტში  შინამეურნეობების რაოდენობა, რომლებიც სარგებლობენ მუნიციპალური ნარჩენების გატანის მომსახურებით. ასეთი შინამეურნეობების რაოდენობა გაიყოფა მუნიციპალიტეტის მთლიან შინამეურნეობების რაოდენობაზე. შუალედური და საბოლოო </w:t>
            </w:r>
            <w:r w:rsidRPr="006C1C7E">
              <w:rPr>
                <w:rFonts w:ascii="Sylfaen" w:eastAsia="Times New Roman" w:hAnsi="Sylfaen" w:cs="Calibri"/>
                <w:bCs/>
                <w:lang w:eastAsia="en-GB"/>
              </w:rPr>
              <w:t>წლიური მაჩვენებელი შედარდება საბაზისო წლიურ მაჩვენებელს.</w:t>
            </w:r>
          </w:p>
        </w:tc>
      </w:tr>
      <w:tr w:rsidR="00CA01E0" w:rsidRPr="006C1C7E" w14:paraId="3D08039B" w14:textId="77777777" w:rsidTr="00CD1C9B">
        <w:trPr>
          <w:trHeight w:val="283"/>
          <w:jc w:val="center"/>
        </w:trPr>
        <w:tc>
          <w:tcPr>
            <w:tcW w:w="2652" w:type="dxa"/>
            <w:vMerge w:val="restart"/>
            <w:shd w:val="clear" w:color="auto" w:fill="70AD47"/>
            <w:vAlign w:val="center"/>
          </w:tcPr>
          <w:p w14:paraId="58A3904C" w14:textId="77777777" w:rsidR="009509BE" w:rsidRPr="006C1C7E" w:rsidRDefault="009509BE" w:rsidP="00CD1C9B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ინდიკატორის მაჩვენებლები </w:t>
            </w:r>
          </w:p>
        </w:tc>
        <w:tc>
          <w:tcPr>
            <w:tcW w:w="1551" w:type="dxa"/>
            <w:shd w:val="clear" w:color="auto" w:fill="70AD47"/>
            <w:vAlign w:val="center"/>
          </w:tcPr>
          <w:p w14:paraId="15E3A49B" w14:textId="77777777" w:rsidR="009509BE" w:rsidRPr="006C1C7E" w:rsidRDefault="009509BE" w:rsidP="00CD1C9B">
            <w:pPr>
              <w:spacing w:beforeLines="60" w:before="144" w:after="0" w:line="240" w:lineRule="auto"/>
              <w:rPr>
                <w:rFonts w:ascii="Sylfaen" w:hAnsi="Sylfaen" w:cstheme="minorHAnsi"/>
                <w:b/>
              </w:rPr>
            </w:pPr>
          </w:p>
        </w:tc>
        <w:tc>
          <w:tcPr>
            <w:tcW w:w="1677" w:type="dxa"/>
            <w:shd w:val="clear" w:color="auto" w:fill="70AD47"/>
            <w:vAlign w:val="center"/>
          </w:tcPr>
          <w:p w14:paraId="592E7E7C" w14:textId="77777777" w:rsidR="009509BE" w:rsidRPr="006C1C7E" w:rsidRDefault="009509BE" w:rsidP="00CD1C9B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საბაზისო </w:t>
            </w:r>
          </w:p>
        </w:tc>
        <w:tc>
          <w:tcPr>
            <w:tcW w:w="1855" w:type="dxa"/>
            <w:shd w:val="clear" w:color="auto" w:fill="70AD47"/>
          </w:tcPr>
          <w:p w14:paraId="67B75361" w14:textId="77777777" w:rsidR="009509BE" w:rsidRPr="006C1C7E" w:rsidRDefault="009509BE" w:rsidP="00CD1C9B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შუალედური </w:t>
            </w:r>
          </w:p>
        </w:tc>
        <w:tc>
          <w:tcPr>
            <w:tcW w:w="1905" w:type="dxa"/>
            <w:shd w:val="clear" w:color="auto" w:fill="70AD47"/>
          </w:tcPr>
          <w:p w14:paraId="7F06A57F" w14:textId="77777777" w:rsidR="009509BE" w:rsidRPr="006C1C7E" w:rsidRDefault="009509BE" w:rsidP="00CD1C9B">
            <w:pPr>
              <w:spacing w:beforeLines="60" w:before="144" w:after="0" w:line="240" w:lineRule="auto"/>
              <w:jc w:val="center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>საბოლოო სამიზნე</w:t>
            </w:r>
          </w:p>
        </w:tc>
      </w:tr>
      <w:tr w:rsidR="00CA01E0" w:rsidRPr="006C1C7E" w14:paraId="5F17874E" w14:textId="77777777" w:rsidTr="00CD1C9B">
        <w:trPr>
          <w:trHeight w:val="299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777F1E8E" w14:textId="77777777" w:rsidR="009509BE" w:rsidRPr="006C1C7E" w:rsidRDefault="009509BE" w:rsidP="00CD1C9B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62C43834" w14:textId="77777777" w:rsidR="009509BE" w:rsidRPr="006C1C7E" w:rsidRDefault="009509BE" w:rsidP="00CD1C9B">
            <w:pPr>
              <w:spacing w:beforeLines="60" w:before="144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წელი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1CACFE3B" w14:textId="1448D656" w:rsidR="009509BE" w:rsidRPr="006C1C7E" w:rsidRDefault="00CA01E0" w:rsidP="00CD1C9B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2025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33A1E105" w14:textId="7D55DCEA" w:rsidR="009509BE" w:rsidRPr="006C1C7E" w:rsidRDefault="0011784E" w:rsidP="00CD1C9B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2033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64425082" w14:textId="77777777" w:rsidR="009509BE" w:rsidRPr="006C1C7E" w:rsidRDefault="009509BE" w:rsidP="00CD1C9B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2037</w:t>
            </w:r>
          </w:p>
        </w:tc>
      </w:tr>
      <w:tr w:rsidR="00CA01E0" w:rsidRPr="006C1C7E" w14:paraId="3D19BD7E" w14:textId="77777777" w:rsidTr="00CD1C9B">
        <w:trPr>
          <w:trHeight w:val="665"/>
          <w:jc w:val="center"/>
        </w:trPr>
        <w:tc>
          <w:tcPr>
            <w:tcW w:w="2652" w:type="dxa"/>
            <w:vMerge/>
            <w:shd w:val="clear" w:color="auto" w:fill="70AD47"/>
            <w:vAlign w:val="center"/>
          </w:tcPr>
          <w:p w14:paraId="24AEB3BF" w14:textId="77777777" w:rsidR="009509BE" w:rsidRPr="006C1C7E" w:rsidRDefault="009509BE" w:rsidP="00CD1C9B">
            <w:pPr>
              <w:spacing w:beforeLines="60" w:before="144" w:after="0" w:line="240" w:lineRule="auto"/>
              <w:rPr>
                <w:rFonts w:ascii="Sylfaen" w:hAnsi="Sylfaen" w:cstheme="minorHAnsi"/>
                <w:b/>
                <w:bCs/>
              </w:rPr>
            </w:pPr>
          </w:p>
        </w:tc>
        <w:tc>
          <w:tcPr>
            <w:tcW w:w="1551" w:type="dxa"/>
            <w:shd w:val="clear" w:color="auto" w:fill="70AD47"/>
            <w:vAlign w:val="center"/>
          </w:tcPr>
          <w:p w14:paraId="5D327C41" w14:textId="77777777" w:rsidR="009509BE" w:rsidRPr="006C1C7E" w:rsidRDefault="009509BE" w:rsidP="00CD1C9B">
            <w:pPr>
              <w:spacing w:after="0" w:line="240" w:lineRule="auto"/>
              <w:rPr>
                <w:rFonts w:ascii="Sylfaen" w:hAnsi="Sylfaen" w:cstheme="minorHAnsi"/>
                <w:b/>
              </w:rPr>
            </w:pPr>
            <w:r w:rsidRPr="006C1C7E">
              <w:rPr>
                <w:rFonts w:ascii="Sylfaen" w:hAnsi="Sylfaen" w:cstheme="minorHAnsi"/>
                <w:b/>
              </w:rPr>
              <w:t xml:space="preserve">მაჩვენებელი </w:t>
            </w:r>
          </w:p>
        </w:tc>
        <w:tc>
          <w:tcPr>
            <w:tcW w:w="1677" w:type="dxa"/>
            <w:shd w:val="clear" w:color="auto" w:fill="E2EFD9"/>
            <w:vAlign w:val="center"/>
          </w:tcPr>
          <w:p w14:paraId="74D5A998" w14:textId="6A9369E4" w:rsidR="009509BE" w:rsidRPr="006C1C7E" w:rsidRDefault="00CA01E0" w:rsidP="00CD1C9B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70%</w:t>
            </w:r>
          </w:p>
        </w:tc>
        <w:tc>
          <w:tcPr>
            <w:tcW w:w="1855" w:type="dxa"/>
            <w:shd w:val="clear" w:color="auto" w:fill="E2EFD9"/>
            <w:vAlign w:val="center"/>
          </w:tcPr>
          <w:p w14:paraId="43D82035" w14:textId="2C8F95E8" w:rsidR="009509BE" w:rsidRPr="006C1C7E" w:rsidRDefault="0011784E" w:rsidP="00CD1C9B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85%</w:t>
            </w:r>
          </w:p>
        </w:tc>
        <w:tc>
          <w:tcPr>
            <w:tcW w:w="1905" w:type="dxa"/>
            <w:shd w:val="clear" w:color="auto" w:fill="E2EFD9"/>
            <w:vAlign w:val="center"/>
          </w:tcPr>
          <w:p w14:paraId="555871FC" w14:textId="1A548553" w:rsidR="009509BE" w:rsidRPr="006C1C7E" w:rsidRDefault="0011784E" w:rsidP="0011784E">
            <w:pPr>
              <w:spacing w:beforeLines="60" w:before="144" w:after="60" w:line="240" w:lineRule="auto"/>
              <w:jc w:val="center"/>
              <w:rPr>
                <w:rFonts w:ascii="Sylfaen" w:eastAsia="Times New Roman" w:hAnsi="Sylfaen" w:cstheme="minorHAnsi"/>
                <w:bCs/>
                <w:lang w:eastAsia="en-GB"/>
              </w:rPr>
            </w:pPr>
            <w:r w:rsidRPr="006C1C7E">
              <w:rPr>
                <w:rFonts w:ascii="Sylfaen" w:eastAsia="Times New Roman" w:hAnsi="Sylfaen" w:cstheme="minorHAnsi"/>
                <w:bCs/>
                <w:lang w:eastAsia="en-GB"/>
              </w:rPr>
              <w:t>90%</w:t>
            </w:r>
          </w:p>
        </w:tc>
      </w:tr>
    </w:tbl>
    <w:p w14:paraId="1E28E235" w14:textId="77777777" w:rsidR="006C1C7E" w:rsidRPr="006C1C7E" w:rsidRDefault="006C1C7E" w:rsidP="006C1C7E">
      <w:pPr>
        <w:jc w:val="both"/>
        <w:rPr>
          <w:rFonts w:ascii="Sylfaen" w:hAnsi="Sylfaen"/>
          <w:color w:val="FF0000"/>
        </w:rPr>
      </w:pPr>
    </w:p>
    <w:sectPr w:rsidR="006C1C7E" w:rsidRPr="006C1C7E" w:rsidSect="0037418D">
      <w:footerReference w:type="default" r:id="rId8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A68C4" w14:textId="77777777" w:rsidR="00FF1BB5" w:rsidRPr="00433C53" w:rsidRDefault="00FF1BB5" w:rsidP="0037418D">
      <w:pPr>
        <w:spacing w:after="0" w:line="240" w:lineRule="auto"/>
      </w:pPr>
      <w:r w:rsidRPr="00433C53">
        <w:separator/>
      </w:r>
    </w:p>
  </w:endnote>
  <w:endnote w:type="continuationSeparator" w:id="0">
    <w:p w14:paraId="162B10D9" w14:textId="77777777" w:rsidR="00FF1BB5" w:rsidRPr="00433C53" w:rsidRDefault="00FF1BB5" w:rsidP="0037418D">
      <w:pPr>
        <w:spacing w:after="0" w:line="240" w:lineRule="auto"/>
      </w:pPr>
      <w:r w:rsidRPr="00433C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9494981"/>
      <w:docPartObj>
        <w:docPartGallery w:val="Page Numbers (Bottom of Page)"/>
        <w:docPartUnique/>
      </w:docPartObj>
    </w:sdtPr>
    <w:sdtEndPr/>
    <w:sdtContent>
      <w:p w14:paraId="2236D2C3" w14:textId="74D4CB13" w:rsidR="002D542D" w:rsidRPr="00433C53" w:rsidRDefault="002D542D">
        <w:pPr>
          <w:pStyle w:val="Footer"/>
          <w:jc w:val="right"/>
        </w:pPr>
        <w:r w:rsidRPr="00433C53">
          <w:fldChar w:fldCharType="begin"/>
        </w:r>
        <w:r w:rsidRPr="00433C53">
          <w:instrText xml:space="preserve"> PAGE   \* MERGEFORMAT </w:instrText>
        </w:r>
        <w:r w:rsidRPr="00433C53">
          <w:fldChar w:fldCharType="separate"/>
        </w:r>
        <w:r w:rsidR="00612E4E">
          <w:rPr>
            <w:noProof/>
          </w:rPr>
          <w:t>24</w:t>
        </w:r>
        <w:r w:rsidRPr="00433C53">
          <w:fldChar w:fldCharType="end"/>
        </w:r>
      </w:p>
    </w:sdtContent>
  </w:sdt>
  <w:p w14:paraId="42DCE809" w14:textId="77777777" w:rsidR="002D542D" w:rsidRPr="00433C53" w:rsidRDefault="002D5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5ED04" w14:textId="77777777" w:rsidR="00FF1BB5" w:rsidRPr="00433C53" w:rsidRDefault="00FF1BB5" w:rsidP="0037418D">
      <w:pPr>
        <w:spacing w:after="0" w:line="240" w:lineRule="auto"/>
      </w:pPr>
      <w:r w:rsidRPr="00433C53">
        <w:separator/>
      </w:r>
    </w:p>
  </w:footnote>
  <w:footnote w:type="continuationSeparator" w:id="0">
    <w:p w14:paraId="1A45E7B4" w14:textId="77777777" w:rsidR="00FF1BB5" w:rsidRPr="00433C53" w:rsidRDefault="00FF1BB5" w:rsidP="0037418D">
      <w:pPr>
        <w:spacing w:after="0" w:line="240" w:lineRule="auto"/>
      </w:pPr>
      <w:r w:rsidRPr="00433C53">
        <w:continuationSeparator/>
      </w:r>
    </w:p>
  </w:footnote>
  <w:footnote w:id="1">
    <w:p w14:paraId="7AF0CE5F" w14:textId="77777777" w:rsidR="002D542D" w:rsidRDefault="002D542D" w:rsidP="000D75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eastAsia="Times New Roman" w:hAnsiTheme="minorHAnsi" w:cstheme="minorHAnsi"/>
          <w:bCs/>
          <w:lang w:eastAsia="en-GB"/>
        </w:rPr>
        <w:t>2031 წლისთვის დაითვლება 2025-2031 ჯამური მაჩვენებლები, ხოლო საბოლოოდ დაითვლება 2031-2037 წლების ჯამური მაჩვენებლები და გაკეთდება პროცენტული შედარება პერიოდებს შორის. საბაზისო მაჩვენებელი შესაძლოა განისაზღვროს როგორც მხოლოდ ერთი წლის, 2025 წლის მაჩვენებელი და თუ მონაცემები არ არის, დაიწეროს 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AB7"/>
    <w:multiLevelType w:val="hybridMultilevel"/>
    <w:tmpl w:val="19CC0CBE"/>
    <w:lvl w:ilvl="0" w:tplc="EBCECC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618F"/>
    <w:multiLevelType w:val="hybridMultilevel"/>
    <w:tmpl w:val="116CDEB6"/>
    <w:lvl w:ilvl="0" w:tplc="A1525A4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279"/>
    <w:multiLevelType w:val="hybridMultilevel"/>
    <w:tmpl w:val="19CC0CBE"/>
    <w:lvl w:ilvl="0" w:tplc="EBCECC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2794"/>
    <w:multiLevelType w:val="hybridMultilevel"/>
    <w:tmpl w:val="591E5894"/>
    <w:lvl w:ilvl="0" w:tplc="A1525A4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B3C"/>
    <w:multiLevelType w:val="hybridMultilevel"/>
    <w:tmpl w:val="10B099E4"/>
    <w:lvl w:ilvl="0" w:tplc="8548A16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6B0C"/>
    <w:multiLevelType w:val="hybridMultilevel"/>
    <w:tmpl w:val="29FC2EBE"/>
    <w:lvl w:ilvl="0" w:tplc="DF323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BA2F99"/>
    <w:multiLevelType w:val="hybridMultilevel"/>
    <w:tmpl w:val="ADBED608"/>
    <w:lvl w:ilvl="0" w:tplc="1CCE8DB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F7DDE"/>
    <w:multiLevelType w:val="multilevel"/>
    <w:tmpl w:val="0864285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FF44BA"/>
    <w:multiLevelType w:val="hybridMultilevel"/>
    <w:tmpl w:val="E2CC6BD8"/>
    <w:lvl w:ilvl="0" w:tplc="CE4A9534">
      <w:start w:val="35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728C6"/>
    <w:multiLevelType w:val="hybridMultilevel"/>
    <w:tmpl w:val="8D5EB6CA"/>
    <w:lvl w:ilvl="0" w:tplc="CE4A9534">
      <w:start w:val="35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52D53"/>
    <w:multiLevelType w:val="hybridMultilevel"/>
    <w:tmpl w:val="BFEC3EF4"/>
    <w:lvl w:ilvl="0" w:tplc="D4405680">
      <w:start w:val="9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6527A"/>
    <w:multiLevelType w:val="multilevel"/>
    <w:tmpl w:val="9182BD0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BA0742"/>
    <w:multiLevelType w:val="multilevel"/>
    <w:tmpl w:val="E56A9050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eastAsia="Times New Roman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Calibri" w:hint="default"/>
      </w:rPr>
    </w:lvl>
  </w:abstractNum>
  <w:abstractNum w:abstractNumId="13" w15:restartNumberingAfterBreak="0">
    <w:nsid w:val="3AA57B6B"/>
    <w:multiLevelType w:val="hybridMultilevel"/>
    <w:tmpl w:val="9D5C47E6"/>
    <w:lvl w:ilvl="0" w:tplc="1CCE8DB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C760D"/>
    <w:multiLevelType w:val="multilevel"/>
    <w:tmpl w:val="31B43FAC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HAnsi" w:hint="default"/>
      </w:rPr>
    </w:lvl>
  </w:abstractNum>
  <w:abstractNum w:abstractNumId="15" w15:restartNumberingAfterBreak="0">
    <w:nsid w:val="3FE46014"/>
    <w:multiLevelType w:val="hybridMultilevel"/>
    <w:tmpl w:val="3FF4C84A"/>
    <w:lvl w:ilvl="0" w:tplc="1CCE8DB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E4B03"/>
    <w:multiLevelType w:val="multilevel"/>
    <w:tmpl w:val="CDC6C11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856079"/>
    <w:multiLevelType w:val="hybridMultilevel"/>
    <w:tmpl w:val="27B25448"/>
    <w:lvl w:ilvl="0" w:tplc="ECB46ED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54E9F"/>
    <w:multiLevelType w:val="hybridMultilevel"/>
    <w:tmpl w:val="AC523578"/>
    <w:lvl w:ilvl="0" w:tplc="BAE42EA2">
      <w:start w:val="39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F135FCE"/>
    <w:multiLevelType w:val="hybridMultilevel"/>
    <w:tmpl w:val="60C6112A"/>
    <w:lvl w:ilvl="0" w:tplc="1CCE8DB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D780F"/>
    <w:multiLevelType w:val="hybridMultilevel"/>
    <w:tmpl w:val="721898C4"/>
    <w:lvl w:ilvl="0" w:tplc="1CCE8DB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21009"/>
    <w:multiLevelType w:val="hybridMultilevel"/>
    <w:tmpl w:val="2C0880FC"/>
    <w:lvl w:ilvl="0" w:tplc="1CCE8DB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7314F"/>
    <w:multiLevelType w:val="hybridMultilevel"/>
    <w:tmpl w:val="6C904B8E"/>
    <w:lvl w:ilvl="0" w:tplc="1CCE8DB2">
      <w:start w:val="2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932CC"/>
    <w:multiLevelType w:val="hybridMultilevel"/>
    <w:tmpl w:val="BFEC3EF4"/>
    <w:lvl w:ilvl="0" w:tplc="D4405680">
      <w:start w:val="9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75A1A"/>
    <w:multiLevelType w:val="hybridMultilevel"/>
    <w:tmpl w:val="57A6E54E"/>
    <w:lvl w:ilvl="0" w:tplc="FFFFFFFF">
      <w:start w:val="9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F5CDC"/>
    <w:multiLevelType w:val="hybridMultilevel"/>
    <w:tmpl w:val="26D664D2"/>
    <w:lvl w:ilvl="0" w:tplc="2F564C94">
      <w:start w:val="17"/>
      <w:numFmt w:val="decimal"/>
      <w:lvlText w:val="%1.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28557C"/>
    <w:multiLevelType w:val="hybridMultilevel"/>
    <w:tmpl w:val="D9FE6C68"/>
    <w:lvl w:ilvl="0" w:tplc="5E7888F0">
      <w:start w:val="29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E78ED"/>
    <w:multiLevelType w:val="hybridMultilevel"/>
    <w:tmpl w:val="63D08092"/>
    <w:lvl w:ilvl="0" w:tplc="D7CEB80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427DA"/>
    <w:multiLevelType w:val="hybridMultilevel"/>
    <w:tmpl w:val="C802A55E"/>
    <w:lvl w:ilvl="0" w:tplc="C4D6ED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5741F"/>
    <w:multiLevelType w:val="hybridMultilevel"/>
    <w:tmpl w:val="D3B8E718"/>
    <w:lvl w:ilvl="0" w:tplc="A1525A4E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4"/>
  </w:num>
  <w:num w:numId="4">
    <w:abstractNumId w:val="27"/>
  </w:num>
  <w:num w:numId="5">
    <w:abstractNumId w:val="26"/>
  </w:num>
  <w:num w:numId="6">
    <w:abstractNumId w:val="8"/>
  </w:num>
  <w:num w:numId="7">
    <w:abstractNumId w:val="18"/>
  </w:num>
  <w:num w:numId="8">
    <w:abstractNumId w:val="25"/>
  </w:num>
  <w:num w:numId="9">
    <w:abstractNumId w:val="12"/>
  </w:num>
  <w:num w:numId="10">
    <w:abstractNumId w:val="29"/>
  </w:num>
  <w:num w:numId="11">
    <w:abstractNumId w:val="3"/>
  </w:num>
  <w:num w:numId="12">
    <w:abstractNumId w:val="17"/>
  </w:num>
  <w:num w:numId="13">
    <w:abstractNumId w:val="14"/>
  </w:num>
  <w:num w:numId="14">
    <w:abstractNumId w:val="28"/>
  </w:num>
  <w:num w:numId="15">
    <w:abstractNumId w:val="21"/>
  </w:num>
  <w:num w:numId="16">
    <w:abstractNumId w:val="9"/>
  </w:num>
  <w:num w:numId="17">
    <w:abstractNumId w:val="5"/>
  </w:num>
  <w:num w:numId="18">
    <w:abstractNumId w:val="19"/>
  </w:num>
  <w:num w:numId="19">
    <w:abstractNumId w:val="1"/>
  </w:num>
  <w:num w:numId="20">
    <w:abstractNumId w:val="15"/>
  </w:num>
  <w:num w:numId="21">
    <w:abstractNumId w:val="20"/>
  </w:num>
  <w:num w:numId="22">
    <w:abstractNumId w:val="22"/>
  </w:num>
  <w:num w:numId="23">
    <w:abstractNumId w:val="6"/>
  </w:num>
  <w:num w:numId="24">
    <w:abstractNumId w:val="13"/>
  </w:num>
  <w:num w:numId="25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7"/>
  </w:num>
  <w:num w:numId="28">
    <w:abstractNumId w:val="16"/>
  </w:num>
  <w:num w:numId="29">
    <w:abstractNumId w:val="23"/>
  </w:num>
  <w:num w:numId="30">
    <w:abstractNumId w:val="10"/>
  </w:num>
  <w:num w:numId="3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73"/>
    <w:rsid w:val="0000036B"/>
    <w:rsid w:val="0000106D"/>
    <w:rsid w:val="0000192E"/>
    <w:rsid w:val="00001CC9"/>
    <w:rsid w:val="0001386F"/>
    <w:rsid w:val="00013C73"/>
    <w:rsid w:val="00020628"/>
    <w:rsid w:val="00020CCA"/>
    <w:rsid w:val="0002227F"/>
    <w:rsid w:val="00026D34"/>
    <w:rsid w:val="00040BC2"/>
    <w:rsid w:val="000418AD"/>
    <w:rsid w:val="00041F69"/>
    <w:rsid w:val="000426B1"/>
    <w:rsid w:val="0004384A"/>
    <w:rsid w:val="00047BEC"/>
    <w:rsid w:val="00050B64"/>
    <w:rsid w:val="00052702"/>
    <w:rsid w:val="00053596"/>
    <w:rsid w:val="000561E9"/>
    <w:rsid w:val="00057DD4"/>
    <w:rsid w:val="00063B57"/>
    <w:rsid w:val="00075323"/>
    <w:rsid w:val="00075CF7"/>
    <w:rsid w:val="00076F2E"/>
    <w:rsid w:val="000775C6"/>
    <w:rsid w:val="0008093A"/>
    <w:rsid w:val="00080AA1"/>
    <w:rsid w:val="00080DEC"/>
    <w:rsid w:val="0008115A"/>
    <w:rsid w:val="00082319"/>
    <w:rsid w:val="00087231"/>
    <w:rsid w:val="00090A54"/>
    <w:rsid w:val="0009462A"/>
    <w:rsid w:val="00095855"/>
    <w:rsid w:val="000A170C"/>
    <w:rsid w:val="000A289E"/>
    <w:rsid w:val="000A6A3F"/>
    <w:rsid w:val="000C2ACB"/>
    <w:rsid w:val="000C39E6"/>
    <w:rsid w:val="000C5899"/>
    <w:rsid w:val="000D11AE"/>
    <w:rsid w:val="000D1959"/>
    <w:rsid w:val="000D3856"/>
    <w:rsid w:val="000D39BD"/>
    <w:rsid w:val="000D75D0"/>
    <w:rsid w:val="000E6C5C"/>
    <w:rsid w:val="000F30D3"/>
    <w:rsid w:val="00100B11"/>
    <w:rsid w:val="00101AEA"/>
    <w:rsid w:val="00104A1B"/>
    <w:rsid w:val="001055DF"/>
    <w:rsid w:val="00107E6E"/>
    <w:rsid w:val="00111119"/>
    <w:rsid w:val="0011321D"/>
    <w:rsid w:val="001158E6"/>
    <w:rsid w:val="00116749"/>
    <w:rsid w:val="00116D35"/>
    <w:rsid w:val="0011784E"/>
    <w:rsid w:val="00117BB1"/>
    <w:rsid w:val="00125668"/>
    <w:rsid w:val="0013069D"/>
    <w:rsid w:val="0013363A"/>
    <w:rsid w:val="00141687"/>
    <w:rsid w:val="001436AF"/>
    <w:rsid w:val="0014651A"/>
    <w:rsid w:val="00154B12"/>
    <w:rsid w:val="001552F7"/>
    <w:rsid w:val="00161AB2"/>
    <w:rsid w:val="0016252D"/>
    <w:rsid w:val="00166479"/>
    <w:rsid w:val="00172819"/>
    <w:rsid w:val="00174F5A"/>
    <w:rsid w:val="001759B3"/>
    <w:rsid w:val="00176365"/>
    <w:rsid w:val="001814A8"/>
    <w:rsid w:val="00183865"/>
    <w:rsid w:val="0018444B"/>
    <w:rsid w:val="001876FA"/>
    <w:rsid w:val="00190BC1"/>
    <w:rsid w:val="00192377"/>
    <w:rsid w:val="0019783C"/>
    <w:rsid w:val="001A00CA"/>
    <w:rsid w:val="001A1992"/>
    <w:rsid w:val="001A36C5"/>
    <w:rsid w:val="001A684E"/>
    <w:rsid w:val="001B1D4A"/>
    <w:rsid w:val="001C27C2"/>
    <w:rsid w:val="001C3EA1"/>
    <w:rsid w:val="001C493C"/>
    <w:rsid w:val="001C5340"/>
    <w:rsid w:val="001D0C6F"/>
    <w:rsid w:val="001D4DFB"/>
    <w:rsid w:val="001D654A"/>
    <w:rsid w:val="001D74EB"/>
    <w:rsid w:val="001E49FD"/>
    <w:rsid w:val="001E674E"/>
    <w:rsid w:val="001F456F"/>
    <w:rsid w:val="001F6548"/>
    <w:rsid w:val="001F6E06"/>
    <w:rsid w:val="001F7DCB"/>
    <w:rsid w:val="00206B4C"/>
    <w:rsid w:val="00207FDB"/>
    <w:rsid w:val="00212E96"/>
    <w:rsid w:val="00213435"/>
    <w:rsid w:val="0022087B"/>
    <w:rsid w:val="00221305"/>
    <w:rsid w:val="00224C03"/>
    <w:rsid w:val="00227C1A"/>
    <w:rsid w:val="00230C46"/>
    <w:rsid w:val="002324BA"/>
    <w:rsid w:val="00232F67"/>
    <w:rsid w:val="00235C9F"/>
    <w:rsid w:val="00245236"/>
    <w:rsid w:val="00245E54"/>
    <w:rsid w:val="002537A2"/>
    <w:rsid w:val="002619C1"/>
    <w:rsid w:val="00264B3B"/>
    <w:rsid w:val="002660F3"/>
    <w:rsid w:val="00267CB5"/>
    <w:rsid w:val="00271CA9"/>
    <w:rsid w:val="00274713"/>
    <w:rsid w:val="00275834"/>
    <w:rsid w:val="00281079"/>
    <w:rsid w:val="00281C8E"/>
    <w:rsid w:val="002826D9"/>
    <w:rsid w:val="00293D11"/>
    <w:rsid w:val="002A0FEF"/>
    <w:rsid w:val="002A1498"/>
    <w:rsid w:val="002A66CD"/>
    <w:rsid w:val="002B0252"/>
    <w:rsid w:val="002B7B46"/>
    <w:rsid w:val="002C4809"/>
    <w:rsid w:val="002C50BD"/>
    <w:rsid w:val="002D23C5"/>
    <w:rsid w:val="002D257C"/>
    <w:rsid w:val="002D33E3"/>
    <w:rsid w:val="002D42CA"/>
    <w:rsid w:val="002D542D"/>
    <w:rsid w:val="002D61D8"/>
    <w:rsid w:val="002D6C92"/>
    <w:rsid w:val="002D73D4"/>
    <w:rsid w:val="002E2C1A"/>
    <w:rsid w:val="002F1AD3"/>
    <w:rsid w:val="002F3D82"/>
    <w:rsid w:val="002F7A91"/>
    <w:rsid w:val="002F7B8F"/>
    <w:rsid w:val="00300036"/>
    <w:rsid w:val="003038D5"/>
    <w:rsid w:val="00307496"/>
    <w:rsid w:val="00313B63"/>
    <w:rsid w:val="00316572"/>
    <w:rsid w:val="003220C4"/>
    <w:rsid w:val="00337A8C"/>
    <w:rsid w:val="00342D21"/>
    <w:rsid w:val="00342E46"/>
    <w:rsid w:val="00343851"/>
    <w:rsid w:val="0035026B"/>
    <w:rsid w:val="003511FC"/>
    <w:rsid w:val="00352A58"/>
    <w:rsid w:val="00367332"/>
    <w:rsid w:val="00373431"/>
    <w:rsid w:val="0037418D"/>
    <w:rsid w:val="00377F8E"/>
    <w:rsid w:val="003806E5"/>
    <w:rsid w:val="003854B0"/>
    <w:rsid w:val="003A2DB8"/>
    <w:rsid w:val="003A6FC3"/>
    <w:rsid w:val="003B1E6E"/>
    <w:rsid w:val="003B4E6F"/>
    <w:rsid w:val="003B7A99"/>
    <w:rsid w:val="003C1536"/>
    <w:rsid w:val="003C1D43"/>
    <w:rsid w:val="003C247B"/>
    <w:rsid w:val="003C5ADD"/>
    <w:rsid w:val="003D43CD"/>
    <w:rsid w:val="003D4440"/>
    <w:rsid w:val="003E2395"/>
    <w:rsid w:val="003F0639"/>
    <w:rsid w:val="004018C5"/>
    <w:rsid w:val="00406E46"/>
    <w:rsid w:val="00413810"/>
    <w:rsid w:val="004175C4"/>
    <w:rsid w:val="00422C4E"/>
    <w:rsid w:val="004231B6"/>
    <w:rsid w:val="00433C53"/>
    <w:rsid w:val="00436EBD"/>
    <w:rsid w:val="00436FC5"/>
    <w:rsid w:val="00440F69"/>
    <w:rsid w:val="0044130E"/>
    <w:rsid w:val="00441CFA"/>
    <w:rsid w:val="004433C8"/>
    <w:rsid w:val="0044370D"/>
    <w:rsid w:val="00444F26"/>
    <w:rsid w:val="00447012"/>
    <w:rsid w:val="00452497"/>
    <w:rsid w:val="00454035"/>
    <w:rsid w:val="0045675F"/>
    <w:rsid w:val="0046050E"/>
    <w:rsid w:val="0046122C"/>
    <w:rsid w:val="00463531"/>
    <w:rsid w:val="00463A47"/>
    <w:rsid w:val="00476E22"/>
    <w:rsid w:val="00484169"/>
    <w:rsid w:val="00484371"/>
    <w:rsid w:val="0048602D"/>
    <w:rsid w:val="004A03B7"/>
    <w:rsid w:val="004A7082"/>
    <w:rsid w:val="004B12B0"/>
    <w:rsid w:val="004B2FD0"/>
    <w:rsid w:val="004C28BB"/>
    <w:rsid w:val="004C4939"/>
    <w:rsid w:val="004C495D"/>
    <w:rsid w:val="004C5A88"/>
    <w:rsid w:val="004C5F6F"/>
    <w:rsid w:val="004C63C2"/>
    <w:rsid w:val="004C778A"/>
    <w:rsid w:val="004D0325"/>
    <w:rsid w:val="004D2AD1"/>
    <w:rsid w:val="004D6EA2"/>
    <w:rsid w:val="004D737E"/>
    <w:rsid w:val="004E41F8"/>
    <w:rsid w:val="004E45D7"/>
    <w:rsid w:val="004E4AB8"/>
    <w:rsid w:val="004E5F73"/>
    <w:rsid w:val="004E62C1"/>
    <w:rsid w:val="004E6CD3"/>
    <w:rsid w:val="004F0700"/>
    <w:rsid w:val="004F0F6B"/>
    <w:rsid w:val="004F2EC8"/>
    <w:rsid w:val="004F6397"/>
    <w:rsid w:val="004F6650"/>
    <w:rsid w:val="00501D7A"/>
    <w:rsid w:val="00503D52"/>
    <w:rsid w:val="00504C51"/>
    <w:rsid w:val="0050517A"/>
    <w:rsid w:val="0051041B"/>
    <w:rsid w:val="00512742"/>
    <w:rsid w:val="00513799"/>
    <w:rsid w:val="0051627E"/>
    <w:rsid w:val="005219A2"/>
    <w:rsid w:val="0052234D"/>
    <w:rsid w:val="005278C9"/>
    <w:rsid w:val="00530B72"/>
    <w:rsid w:val="00530D99"/>
    <w:rsid w:val="00533418"/>
    <w:rsid w:val="00535F15"/>
    <w:rsid w:val="00541905"/>
    <w:rsid w:val="00546DBC"/>
    <w:rsid w:val="005478C7"/>
    <w:rsid w:val="00550489"/>
    <w:rsid w:val="00550B38"/>
    <w:rsid w:val="00554A47"/>
    <w:rsid w:val="00554FFA"/>
    <w:rsid w:val="00555D8F"/>
    <w:rsid w:val="005563BB"/>
    <w:rsid w:val="00556C31"/>
    <w:rsid w:val="005603E2"/>
    <w:rsid w:val="00561676"/>
    <w:rsid w:val="00567C28"/>
    <w:rsid w:val="00582391"/>
    <w:rsid w:val="00587CC1"/>
    <w:rsid w:val="00592663"/>
    <w:rsid w:val="00593C94"/>
    <w:rsid w:val="005A3E8B"/>
    <w:rsid w:val="005B1958"/>
    <w:rsid w:val="005B3141"/>
    <w:rsid w:val="005B362A"/>
    <w:rsid w:val="005B5BEB"/>
    <w:rsid w:val="005C250D"/>
    <w:rsid w:val="005C5728"/>
    <w:rsid w:val="005C5B4B"/>
    <w:rsid w:val="005D028B"/>
    <w:rsid w:val="005D24E4"/>
    <w:rsid w:val="005D393C"/>
    <w:rsid w:val="005D4090"/>
    <w:rsid w:val="005D6B62"/>
    <w:rsid w:val="005D6CD4"/>
    <w:rsid w:val="005D6E37"/>
    <w:rsid w:val="005D72AE"/>
    <w:rsid w:val="005D730D"/>
    <w:rsid w:val="005E14D3"/>
    <w:rsid w:val="005E17A1"/>
    <w:rsid w:val="005E6013"/>
    <w:rsid w:val="006060A8"/>
    <w:rsid w:val="006115D7"/>
    <w:rsid w:val="00611AFE"/>
    <w:rsid w:val="006123BA"/>
    <w:rsid w:val="00612E4E"/>
    <w:rsid w:val="00623ACC"/>
    <w:rsid w:val="00626B38"/>
    <w:rsid w:val="00630335"/>
    <w:rsid w:val="006329DA"/>
    <w:rsid w:val="006454DF"/>
    <w:rsid w:val="00645C9C"/>
    <w:rsid w:val="00645E4C"/>
    <w:rsid w:val="006514AA"/>
    <w:rsid w:val="006515CB"/>
    <w:rsid w:val="00652B13"/>
    <w:rsid w:val="00661091"/>
    <w:rsid w:val="00670251"/>
    <w:rsid w:val="006703DF"/>
    <w:rsid w:val="00670B5D"/>
    <w:rsid w:val="006719CE"/>
    <w:rsid w:val="006722F5"/>
    <w:rsid w:val="006725ED"/>
    <w:rsid w:val="0067288B"/>
    <w:rsid w:val="00675EC3"/>
    <w:rsid w:val="00680FA3"/>
    <w:rsid w:val="0069247B"/>
    <w:rsid w:val="006964C6"/>
    <w:rsid w:val="006A1D7A"/>
    <w:rsid w:val="006A6CCE"/>
    <w:rsid w:val="006A7825"/>
    <w:rsid w:val="006B1BB9"/>
    <w:rsid w:val="006B2A38"/>
    <w:rsid w:val="006B3F40"/>
    <w:rsid w:val="006B53BC"/>
    <w:rsid w:val="006B57DA"/>
    <w:rsid w:val="006C0240"/>
    <w:rsid w:val="006C1C7E"/>
    <w:rsid w:val="006C587B"/>
    <w:rsid w:val="006C5920"/>
    <w:rsid w:val="006D2569"/>
    <w:rsid w:val="006D2BCF"/>
    <w:rsid w:val="006D52E1"/>
    <w:rsid w:val="006D5B54"/>
    <w:rsid w:val="006D67FA"/>
    <w:rsid w:val="006E0B8B"/>
    <w:rsid w:val="006F07D6"/>
    <w:rsid w:val="006F4F33"/>
    <w:rsid w:val="007021AD"/>
    <w:rsid w:val="007076CC"/>
    <w:rsid w:val="00707864"/>
    <w:rsid w:val="00710222"/>
    <w:rsid w:val="0071098F"/>
    <w:rsid w:val="007139F2"/>
    <w:rsid w:val="00714A6D"/>
    <w:rsid w:val="00720FE9"/>
    <w:rsid w:val="0072167D"/>
    <w:rsid w:val="00721CDB"/>
    <w:rsid w:val="00723E3D"/>
    <w:rsid w:val="00723E87"/>
    <w:rsid w:val="00725846"/>
    <w:rsid w:val="00733C64"/>
    <w:rsid w:val="00734A2E"/>
    <w:rsid w:val="00735338"/>
    <w:rsid w:val="007364B6"/>
    <w:rsid w:val="00740BF5"/>
    <w:rsid w:val="00740F00"/>
    <w:rsid w:val="0074238A"/>
    <w:rsid w:val="007438EB"/>
    <w:rsid w:val="00746602"/>
    <w:rsid w:val="00746DE8"/>
    <w:rsid w:val="007501A2"/>
    <w:rsid w:val="0075642F"/>
    <w:rsid w:val="007567A2"/>
    <w:rsid w:val="007658E6"/>
    <w:rsid w:val="00765E46"/>
    <w:rsid w:val="00766C85"/>
    <w:rsid w:val="00773AA3"/>
    <w:rsid w:val="00776428"/>
    <w:rsid w:val="007771D5"/>
    <w:rsid w:val="00777683"/>
    <w:rsid w:val="00777C03"/>
    <w:rsid w:val="00780AC6"/>
    <w:rsid w:val="0078543F"/>
    <w:rsid w:val="00785EA7"/>
    <w:rsid w:val="0079502F"/>
    <w:rsid w:val="007A2BBD"/>
    <w:rsid w:val="007B1125"/>
    <w:rsid w:val="007B21C6"/>
    <w:rsid w:val="007B75D3"/>
    <w:rsid w:val="007C01CC"/>
    <w:rsid w:val="007C0A70"/>
    <w:rsid w:val="007C2F40"/>
    <w:rsid w:val="007C61C5"/>
    <w:rsid w:val="007D0AC6"/>
    <w:rsid w:val="007D1302"/>
    <w:rsid w:val="007D2A8B"/>
    <w:rsid w:val="007D37DC"/>
    <w:rsid w:val="007D6212"/>
    <w:rsid w:val="007E05B3"/>
    <w:rsid w:val="007E3FB1"/>
    <w:rsid w:val="007E4204"/>
    <w:rsid w:val="007F0302"/>
    <w:rsid w:val="007F5CC3"/>
    <w:rsid w:val="00802498"/>
    <w:rsid w:val="00803270"/>
    <w:rsid w:val="00806F55"/>
    <w:rsid w:val="00810866"/>
    <w:rsid w:val="008202D4"/>
    <w:rsid w:val="008208F0"/>
    <w:rsid w:val="00823ADF"/>
    <w:rsid w:val="00824519"/>
    <w:rsid w:val="00825DDF"/>
    <w:rsid w:val="00826066"/>
    <w:rsid w:val="00827F33"/>
    <w:rsid w:val="00831231"/>
    <w:rsid w:val="00831924"/>
    <w:rsid w:val="00833EA4"/>
    <w:rsid w:val="0083436E"/>
    <w:rsid w:val="008350BD"/>
    <w:rsid w:val="00835AF4"/>
    <w:rsid w:val="00843DEC"/>
    <w:rsid w:val="00844BA1"/>
    <w:rsid w:val="00850F95"/>
    <w:rsid w:val="008522D6"/>
    <w:rsid w:val="00855556"/>
    <w:rsid w:val="0086166C"/>
    <w:rsid w:val="00862989"/>
    <w:rsid w:val="0086299A"/>
    <w:rsid w:val="008704B9"/>
    <w:rsid w:val="00870B90"/>
    <w:rsid w:val="00873706"/>
    <w:rsid w:val="0088394A"/>
    <w:rsid w:val="008A4496"/>
    <w:rsid w:val="008A6790"/>
    <w:rsid w:val="008B684E"/>
    <w:rsid w:val="008B7D40"/>
    <w:rsid w:val="008C5FFF"/>
    <w:rsid w:val="008C623B"/>
    <w:rsid w:val="008D3DEB"/>
    <w:rsid w:val="008D60B4"/>
    <w:rsid w:val="008E6A82"/>
    <w:rsid w:val="008F1366"/>
    <w:rsid w:val="008F1F8B"/>
    <w:rsid w:val="008F4253"/>
    <w:rsid w:val="008F68FF"/>
    <w:rsid w:val="008F745E"/>
    <w:rsid w:val="0090111A"/>
    <w:rsid w:val="00901DD9"/>
    <w:rsid w:val="00901FB4"/>
    <w:rsid w:val="009040AA"/>
    <w:rsid w:val="00911A96"/>
    <w:rsid w:val="009216FC"/>
    <w:rsid w:val="0092555F"/>
    <w:rsid w:val="00925D4F"/>
    <w:rsid w:val="009300FA"/>
    <w:rsid w:val="009304E1"/>
    <w:rsid w:val="00930CF0"/>
    <w:rsid w:val="00935DEE"/>
    <w:rsid w:val="00942877"/>
    <w:rsid w:val="00946597"/>
    <w:rsid w:val="00947FE0"/>
    <w:rsid w:val="009509BE"/>
    <w:rsid w:val="009520FB"/>
    <w:rsid w:val="009523EE"/>
    <w:rsid w:val="00952D42"/>
    <w:rsid w:val="0095719D"/>
    <w:rsid w:val="0096277C"/>
    <w:rsid w:val="009711E6"/>
    <w:rsid w:val="00971E5B"/>
    <w:rsid w:val="00976A26"/>
    <w:rsid w:val="00977315"/>
    <w:rsid w:val="00982DA7"/>
    <w:rsid w:val="00983B73"/>
    <w:rsid w:val="0099483D"/>
    <w:rsid w:val="009948A6"/>
    <w:rsid w:val="00994AF5"/>
    <w:rsid w:val="00995AEA"/>
    <w:rsid w:val="00997EC9"/>
    <w:rsid w:val="009A26B5"/>
    <w:rsid w:val="009A6EF2"/>
    <w:rsid w:val="009A7143"/>
    <w:rsid w:val="009A73CE"/>
    <w:rsid w:val="009B544E"/>
    <w:rsid w:val="009B5592"/>
    <w:rsid w:val="009C53A6"/>
    <w:rsid w:val="009C6AF0"/>
    <w:rsid w:val="009C6CF6"/>
    <w:rsid w:val="009D25B4"/>
    <w:rsid w:val="009D424D"/>
    <w:rsid w:val="009D482D"/>
    <w:rsid w:val="009D4FBC"/>
    <w:rsid w:val="009D578C"/>
    <w:rsid w:val="009D6EF9"/>
    <w:rsid w:val="009E17C6"/>
    <w:rsid w:val="009E2E3A"/>
    <w:rsid w:val="009E4718"/>
    <w:rsid w:val="009E6531"/>
    <w:rsid w:val="009E6C2C"/>
    <w:rsid w:val="009F016A"/>
    <w:rsid w:val="009F2C02"/>
    <w:rsid w:val="009F4CAA"/>
    <w:rsid w:val="009F5DEF"/>
    <w:rsid w:val="009F67A8"/>
    <w:rsid w:val="00A009E1"/>
    <w:rsid w:val="00A016CC"/>
    <w:rsid w:val="00A024D5"/>
    <w:rsid w:val="00A04497"/>
    <w:rsid w:val="00A111DA"/>
    <w:rsid w:val="00A118ED"/>
    <w:rsid w:val="00A138CA"/>
    <w:rsid w:val="00A148B4"/>
    <w:rsid w:val="00A156A0"/>
    <w:rsid w:val="00A17A81"/>
    <w:rsid w:val="00A2198B"/>
    <w:rsid w:val="00A21A73"/>
    <w:rsid w:val="00A22F82"/>
    <w:rsid w:val="00A244D3"/>
    <w:rsid w:val="00A27281"/>
    <w:rsid w:val="00A317F1"/>
    <w:rsid w:val="00A31D95"/>
    <w:rsid w:val="00A3558C"/>
    <w:rsid w:val="00A4014A"/>
    <w:rsid w:val="00A411C5"/>
    <w:rsid w:val="00A444BD"/>
    <w:rsid w:val="00A44EE0"/>
    <w:rsid w:val="00A51AF6"/>
    <w:rsid w:val="00A54770"/>
    <w:rsid w:val="00A5643C"/>
    <w:rsid w:val="00A564B2"/>
    <w:rsid w:val="00A62F8F"/>
    <w:rsid w:val="00A66CBA"/>
    <w:rsid w:val="00A710A2"/>
    <w:rsid w:val="00A729C7"/>
    <w:rsid w:val="00A7366B"/>
    <w:rsid w:val="00A77EA4"/>
    <w:rsid w:val="00A838DF"/>
    <w:rsid w:val="00A85ACA"/>
    <w:rsid w:val="00A87328"/>
    <w:rsid w:val="00A878F1"/>
    <w:rsid w:val="00A91090"/>
    <w:rsid w:val="00A92672"/>
    <w:rsid w:val="00AA3E84"/>
    <w:rsid w:val="00AA4653"/>
    <w:rsid w:val="00AB00E9"/>
    <w:rsid w:val="00AB17F3"/>
    <w:rsid w:val="00AB271C"/>
    <w:rsid w:val="00AB7593"/>
    <w:rsid w:val="00AC0A95"/>
    <w:rsid w:val="00AC222B"/>
    <w:rsid w:val="00AC3114"/>
    <w:rsid w:val="00AC5CCB"/>
    <w:rsid w:val="00AC6C91"/>
    <w:rsid w:val="00AC7FBC"/>
    <w:rsid w:val="00AD0B27"/>
    <w:rsid w:val="00AD31AC"/>
    <w:rsid w:val="00AD3608"/>
    <w:rsid w:val="00AE2AC2"/>
    <w:rsid w:val="00AE652B"/>
    <w:rsid w:val="00AE7E5A"/>
    <w:rsid w:val="00AF02EA"/>
    <w:rsid w:val="00AF1076"/>
    <w:rsid w:val="00AF59AC"/>
    <w:rsid w:val="00AF5D38"/>
    <w:rsid w:val="00AF6027"/>
    <w:rsid w:val="00AF66FD"/>
    <w:rsid w:val="00AF6BCC"/>
    <w:rsid w:val="00B10815"/>
    <w:rsid w:val="00B12DB5"/>
    <w:rsid w:val="00B1419C"/>
    <w:rsid w:val="00B1515B"/>
    <w:rsid w:val="00B154D0"/>
    <w:rsid w:val="00B34268"/>
    <w:rsid w:val="00B36FA8"/>
    <w:rsid w:val="00B37515"/>
    <w:rsid w:val="00B42530"/>
    <w:rsid w:val="00B457FF"/>
    <w:rsid w:val="00B553FD"/>
    <w:rsid w:val="00B57D05"/>
    <w:rsid w:val="00B605DF"/>
    <w:rsid w:val="00B64E33"/>
    <w:rsid w:val="00B657F8"/>
    <w:rsid w:val="00B70125"/>
    <w:rsid w:val="00B73086"/>
    <w:rsid w:val="00B91272"/>
    <w:rsid w:val="00B91F2D"/>
    <w:rsid w:val="00B95535"/>
    <w:rsid w:val="00BB5687"/>
    <w:rsid w:val="00BC5EB0"/>
    <w:rsid w:val="00BC62A9"/>
    <w:rsid w:val="00BD4982"/>
    <w:rsid w:val="00BD7F5E"/>
    <w:rsid w:val="00BE1C53"/>
    <w:rsid w:val="00BE31BA"/>
    <w:rsid w:val="00BE6F82"/>
    <w:rsid w:val="00BF0066"/>
    <w:rsid w:val="00BF0088"/>
    <w:rsid w:val="00BF037A"/>
    <w:rsid w:val="00BF19B5"/>
    <w:rsid w:val="00BF7B77"/>
    <w:rsid w:val="00C10063"/>
    <w:rsid w:val="00C1070C"/>
    <w:rsid w:val="00C10F11"/>
    <w:rsid w:val="00C12588"/>
    <w:rsid w:val="00C15667"/>
    <w:rsid w:val="00C20623"/>
    <w:rsid w:val="00C206EA"/>
    <w:rsid w:val="00C2202C"/>
    <w:rsid w:val="00C25F00"/>
    <w:rsid w:val="00C273BA"/>
    <w:rsid w:val="00C27721"/>
    <w:rsid w:val="00C37405"/>
    <w:rsid w:val="00C429F5"/>
    <w:rsid w:val="00C437DF"/>
    <w:rsid w:val="00C43BD1"/>
    <w:rsid w:val="00C43E37"/>
    <w:rsid w:val="00C45635"/>
    <w:rsid w:val="00C50841"/>
    <w:rsid w:val="00C5229E"/>
    <w:rsid w:val="00C526C4"/>
    <w:rsid w:val="00C6363F"/>
    <w:rsid w:val="00C6490B"/>
    <w:rsid w:val="00C76B24"/>
    <w:rsid w:val="00C824E0"/>
    <w:rsid w:val="00C843B3"/>
    <w:rsid w:val="00C920CA"/>
    <w:rsid w:val="00C929C5"/>
    <w:rsid w:val="00C97C24"/>
    <w:rsid w:val="00CA01E0"/>
    <w:rsid w:val="00CA2107"/>
    <w:rsid w:val="00CA2C95"/>
    <w:rsid w:val="00CA3669"/>
    <w:rsid w:val="00CA6102"/>
    <w:rsid w:val="00CB15D6"/>
    <w:rsid w:val="00CB3656"/>
    <w:rsid w:val="00CB4B50"/>
    <w:rsid w:val="00CC1479"/>
    <w:rsid w:val="00CC1A6D"/>
    <w:rsid w:val="00CC7C9D"/>
    <w:rsid w:val="00CC7FBB"/>
    <w:rsid w:val="00CD1C9B"/>
    <w:rsid w:val="00CD292A"/>
    <w:rsid w:val="00CD500E"/>
    <w:rsid w:val="00CE0E9D"/>
    <w:rsid w:val="00CE0EA4"/>
    <w:rsid w:val="00CE3E26"/>
    <w:rsid w:val="00CE65DE"/>
    <w:rsid w:val="00CE75B7"/>
    <w:rsid w:val="00CF0558"/>
    <w:rsid w:val="00D058C5"/>
    <w:rsid w:val="00D1012E"/>
    <w:rsid w:val="00D11BC5"/>
    <w:rsid w:val="00D1215B"/>
    <w:rsid w:val="00D1267C"/>
    <w:rsid w:val="00D17757"/>
    <w:rsid w:val="00D17ABE"/>
    <w:rsid w:val="00D258F5"/>
    <w:rsid w:val="00D261EA"/>
    <w:rsid w:val="00D30444"/>
    <w:rsid w:val="00D30D9A"/>
    <w:rsid w:val="00D31F9A"/>
    <w:rsid w:val="00D35CD4"/>
    <w:rsid w:val="00D3725E"/>
    <w:rsid w:val="00D3766C"/>
    <w:rsid w:val="00D40D96"/>
    <w:rsid w:val="00D41742"/>
    <w:rsid w:val="00D42163"/>
    <w:rsid w:val="00D430E1"/>
    <w:rsid w:val="00D5340E"/>
    <w:rsid w:val="00D56933"/>
    <w:rsid w:val="00D627B7"/>
    <w:rsid w:val="00D62E4F"/>
    <w:rsid w:val="00D63837"/>
    <w:rsid w:val="00D66519"/>
    <w:rsid w:val="00D66566"/>
    <w:rsid w:val="00D75342"/>
    <w:rsid w:val="00D77E3A"/>
    <w:rsid w:val="00D77E91"/>
    <w:rsid w:val="00D81CE6"/>
    <w:rsid w:val="00D83BDD"/>
    <w:rsid w:val="00D90255"/>
    <w:rsid w:val="00D90BC5"/>
    <w:rsid w:val="00D9244D"/>
    <w:rsid w:val="00D94CF2"/>
    <w:rsid w:val="00DA4F2B"/>
    <w:rsid w:val="00DA5AF4"/>
    <w:rsid w:val="00DA7028"/>
    <w:rsid w:val="00DB3BBF"/>
    <w:rsid w:val="00DB447A"/>
    <w:rsid w:val="00DC4096"/>
    <w:rsid w:val="00DC7D50"/>
    <w:rsid w:val="00DD04CE"/>
    <w:rsid w:val="00DE54C5"/>
    <w:rsid w:val="00DE5AA2"/>
    <w:rsid w:val="00DE6301"/>
    <w:rsid w:val="00DF1500"/>
    <w:rsid w:val="00E013D7"/>
    <w:rsid w:val="00E03C75"/>
    <w:rsid w:val="00E0638A"/>
    <w:rsid w:val="00E102BA"/>
    <w:rsid w:val="00E10F9A"/>
    <w:rsid w:val="00E16131"/>
    <w:rsid w:val="00E20935"/>
    <w:rsid w:val="00E22F2A"/>
    <w:rsid w:val="00E24161"/>
    <w:rsid w:val="00E31C76"/>
    <w:rsid w:val="00E3380E"/>
    <w:rsid w:val="00E4115A"/>
    <w:rsid w:val="00E4243E"/>
    <w:rsid w:val="00E44F96"/>
    <w:rsid w:val="00E45651"/>
    <w:rsid w:val="00E4790F"/>
    <w:rsid w:val="00E55FFF"/>
    <w:rsid w:val="00E562AA"/>
    <w:rsid w:val="00E5761B"/>
    <w:rsid w:val="00E63FF7"/>
    <w:rsid w:val="00E65A73"/>
    <w:rsid w:val="00E67051"/>
    <w:rsid w:val="00E678C3"/>
    <w:rsid w:val="00E67DD9"/>
    <w:rsid w:val="00E704A0"/>
    <w:rsid w:val="00E8792A"/>
    <w:rsid w:val="00E87948"/>
    <w:rsid w:val="00E96D9B"/>
    <w:rsid w:val="00EA0B94"/>
    <w:rsid w:val="00EA23E5"/>
    <w:rsid w:val="00EA2DFE"/>
    <w:rsid w:val="00EA382F"/>
    <w:rsid w:val="00EA7D41"/>
    <w:rsid w:val="00EB0485"/>
    <w:rsid w:val="00EB0D61"/>
    <w:rsid w:val="00EB4BC7"/>
    <w:rsid w:val="00EB722A"/>
    <w:rsid w:val="00EC19D2"/>
    <w:rsid w:val="00EC344A"/>
    <w:rsid w:val="00EC56BF"/>
    <w:rsid w:val="00EC5F26"/>
    <w:rsid w:val="00EC6233"/>
    <w:rsid w:val="00ED16AC"/>
    <w:rsid w:val="00ED3B83"/>
    <w:rsid w:val="00EE3D75"/>
    <w:rsid w:val="00EF350D"/>
    <w:rsid w:val="00EF4275"/>
    <w:rsid w:val="00EF45B6"/>
    <w:rsid w:val="00EF7365"/>
    <w:rsid w:val="00F01D5C"/>
    <w:rsid w:val="00F03FA6"/>
    <w:rsid w:val="00F2139D"/>
    <w:rsid w:val="00F2394D"/>
    <w:rsid w:val="00F2630C"/>
    <w:rsid w:val="00F265A8"/>
    <w:rsid w:val="00F34C5D"/>
    <w:rsid w:val="00F358DB"/>
    <w:rsid w:val="00F40184"/>
    <w:rsid w:val="00F42A5A"/>
    <w:rsid w:val="00F447B5"/>
    <w:rsid w:val="00F46935"/>
    <w:rsid w:val="00F47897"/>
    <w:rsid w:val="00F51BC4"/>
    <w:rsid w:val="00F52AA0"/>
    <w:rsid w:val="00F542ED"/>
    <w:rsid w:val="00F62AF6"/>
    <w:rsid w:val="00F63AD3"/>
    <w:rsid w:val="00F63D6B"/>
    <w:rsid w:val="00F6468B"/>
    <w:rsid w:val="00F72AB9"/>
    <w:rsid w:val="00F72F54"/>
    <w:rsid w:val="00F828E7"/>
    <w:rsid w:val="00F85B58"/>
    <w:rsid w:val="00F86E93"/>
    <w:rsid w:val="00F95236"/>
    <w:rsid w:val="00F96EEB"/>
    <w:rsid w:val="00FA1BF7"/>
    <w:rsid w:val="00FA1D1C"/>
    <w:rsid w:val="00FA5DE3"/>
    <w:rsid w:val="00FA6A38"/>
    <w:rsid w:val="00FB0371"/>
    <w:rsid w:val="00FB18D7"/>
    <w:rsid w:val="00FB2540"/>
    <w:rsid w:val="00FB361B"/>
    <w:rsid w:val="00FB3DA3"/>
    <w:rsid w:val="00FB6977"/>
    <w:rsid w:val="00FC1DB9"/>
    <w:rsid w:val="00FC6260"/>
    <w:rsid w:val="00FC6A1C"/>
    <w:rsid w:val="00FD033F"/>
    <w:rsid w:val="00FD03DD"/>
    <w:rsid w:val="00FD0F4A"/>
    <w:rsid w:val="00FE0455"/>
    <w:rsid w:val="00FE45F8"/>
    <w:rsid w:val="00FE5C43"/>
    <w:rsid w:val="00FF1BB5"/>
    <w:rsid w:val="00FF2D80"/>
    <w:rsid w:val="00FF54C3"/>
    <w:rsid w:val="00FF59B9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33662"/>
  <w15:chartTrackingRefBased/>
  <w15:docId w15:val="{B62F98AC-614A-4212-B034-F698F251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C76"/>
    <w:pPr>
      <w:spacing w:after="160" w:line="259" w:lineRule="auto"/>
    </w:pPr>
    <w:rPr>
      <w:sz w:val="22"/>
      <w:szCs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44E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2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Citation List,본문(내용),Dot pt,F5 List Paragraph,List Paragraph1,List Paragraph Char Char Char,Indicator Text,Colorful List - Accent 11,Numbered Para 1,Bullet 1,Bullet Points,List Paragraph2,MAIN CONTENT,3,lp1,L"/>
    <w:basedOn w:val="Normal"/>
    <w:link w:val="ListParagraphChar"/>
    <w:uiPriority w:val="34"/>
    <w:qFormat/>
    <w:rsid w:val="004E5F73"/>
    <w:pPr>
      <w:ind w:left="720"/>
      <w:contextualSpacing/>
    </w:pPr>
  </w:style>
  <w:style w:type="table" w:styleId="TableGrid">
    <w:name w:val="Table Grid"/>
    <w:basedOn w:val="TableNormal"/>
    <w:uiPriority w:val="39"/>
    <w:rsid w:val="004F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F0066"/>
    <w:pPr>
      <w:widowControl w:val="0"/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9B544E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789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47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8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789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1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4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18D"/>
    <w:rPr>
      <w:sz w:val="22"/>
      <w:szCs w:val="22"/>
    </w:rPr>
  </w:style>
  <w:style w:type="character" w:customStyle="1" w:styleId="ListParagraphChar">
    <w:name w:val="List Paragraph Char"/>
    <w:aliases w:val="List Paragraph (numbered (a)) Char,Citation List Char,본문(내용) Char,Dot pt Char,F5 List Paragraph Char,List Paragraph1 Char,List Paragraph Char Char Char Char,Indicator Text Char,Colorful List - Accent 11 Char,Numbered Para 1 Char"/>
    <w:link w:val="ListParagraph"/>
    <w:uiPriority w:val="34"/>
    <w:qFormat/>
    <w:locked/>
    <w:rsid w:val="00776428"/>
    <w:rPr>
      <w:sz w:val="22"/>
      <w:szCs w:val="22"/>
    </w:rPr>
  </w:style>
  <w:style w:type="paragraph" w:styleId="Revision">
    <w:name w:val="Revision"/>
    <w:hidden/>
    <w:uiPriority w:val="99"/>
    <w:semiHidden/>
    <w:rsid w:val="00723E3D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2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46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653"/>
  </w:style>
  <w:style w:type="character" w:styleId="FootnoteReference">
    <w:name w:val="footnote reference"/>
    <w:basedOn w:val="DefaultParagraphFont"/>
    <w:uiPriority w:val="99"/>
    <w:semiHidden/>
    <w:unhideWhenUsed/>
    <w:rsid w:val="00AA4653"/>
    <w:rPr>
      <w:vertAlign w:val="superscript"/>
    </w:rPr>
  </w:style>
  <w:style w:type="paragraph" w:customStyle="1" w:styleId="pf0">
    <w:name w:val="pf0"/>
    <w:basedOn w:val="Normal"/>
    <w:rsid w:val="00C12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C1258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86B30-423D-438D-8736-44DADB10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3455</TotalTime>
  <Pages>26</Pages>
  <Words>4167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Bobghiashvili</dc:creator>
  <cp:keywords/>
  <dc:description/>
  <cp:lastModifiedBy>Mariam Beruashvili</cp:lastModifiedBy>
  <cp:revision>704</cp:revision>
  <cp:lastPrinted>2019-12-12T17:44:00Z</cp:lastPrinted>
  <dcterms:created xsi:type="dcterms:W3CDTF">2024-01-11T13:04:00Z</dcterms:created>
  <dcterms:modified xsi:type="dcterms:W3CDTF">2026-07-14T11:33:00Z</dcterms:modified>
</cp:coreProperties>
</file>